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04A928" w14:textId="77777777" w:rsidR="006F3D29" w:rsidRDefault="006F3D29" w:rsidP="006F3D29">
      <w:pPr>
        <w:jc w:val="center"/>
        <w:rPr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  <w:lang w:val="kk-KZ"/>
        </w:rPr>
        <w:t xml:space="preserve"> -ші тақырып</w:t>
      </w:r>
      <w:r>
        <w:rPr>
          <w:color w:val="000000"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Тасымалдаудың, жүк ағынының, жүк айналымының көлемі. Бірқалыпсыздық еселік, игеру уақыты, құрылымы, өлшемі. Жүк ағынының картограммасы мен эпюрасы.</w:t>
      </w:r>
    </w:p>
    <w:p w14:paraId="68DA5665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  <w:lang w:val="kk-KZ"/>
        </w:rPr>
      </w:pPr>
      <w:r>
        <w:rPr>
          <w:rFonts w:ascii="Times New Roman Kaz" w:hAnsi="Times New Roman Kaz"/>
          <w:i/>
          <w:sz w:val="28"/>
          <w:szCs w:val="28"/>
          <w:lang w:val="kk-KZ"/>
        </w:rPr>
        <w:t xml:space="preserve">1. </w:t>
      </w:r>
      <w:r>
        <w:rPr>
          <w:rFonts w:ascii="Times New Roman Kaz" w:hAnsi="Times New Roman Kaz"/>
          <w:i/>
          <w:noProof/>
          <w:sz w:val="28"/>
          <w:szCs w:val="28"/>
          <w:lang w:val="kk-KZ"/>
        </w:rPr>
        <w:t>Жүктер, олардың сипаттамасы.</w:t>
      </w:r>
      <w:r>
        <w:rPr>
          <w:rFonts w:ascii="Times New Roman Kaz" w:hAnsi="Times New Roman Kaz"/>
          <w:noProof/>
          <w:sz w:val="28"/>
          <w:szCs w:val="28"/>
          <w:lang w:val="kk-KZ"/>
        </w:rPr>
        <w:t xml:space="preserve"> </w:t>
      </w:r>
      <w:r>
        <w:rPr>
          <w:rFonts w:ascii="Times New Roman Kaz" w:hAnsi="Times New Roman Kaz"/>
          <w:color w:val="000000"/>
          <w:sz w:val="28"/>
          <w:szCs w:val="28"/>
          <w:lang w:val="kk-KZ"/>
        </w:rPr>
        <w:t>Көліктегі барлық заттар оларды жүк жөнелтуші тасымалдау үшін тапсырған шақтан бастап жүктер деп аталады.</w:t>
      </w:r>
    </w:p>
    <w:p w14:paraId="1B314BFE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  <w:lang w:val="kk-KZ"/>
        </w:rPr>
      </w:pPr>
      <w:r>
        <w:rPr>
          <w:rFonts w:ascii="Times New Roman Kaz" w:hAnsi="Times New Roman Kaz"/>
          <w:color w:val="000000"/>
          <w:sz w:val="28"/>
          <w:szCs w:val="28"/>
          <w:lang w:val="kk-KZ"/>
        </w:rPr>
        <w:t>Автомобиль көлігі жүктердің үлкен номенклатурасымен жұмыс істейді. Жүктер бір қатар жалпы белгілері бойынша бөлінеді.</w:t>
      </w:r>
    </w:p>
    <w:p w14:paraId="4D3D06F2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  <w:lang w:val="kk-KZ"/>
        </w:rPr>
      </w:pPr>
      <w:r>
        <w:rPr>
          <w:rFonts w:ascii="Times New Roman Kaz" w:hAnsi="Times New Roman Kaz"/>
          <w:color w:val="000000"/>
          <w:sz w:val="28"/>
          <w:szCs w:val="28"/>
          <w:lang w:val="kk-KZ"/>
        </w:rPr>
        <w:t xml:space="preserve"> Жүктер ыдыстың түріне, массасына, өлшемдеріне, тиеу және түсіру тәсілдеріне, спецификалық касиеттеріне, қауіптілік дәрежесіне, автомобилдердің жүк  көтергіштігін  пайдалануына қарай  классификацияланады </w:t>
      </w:r>
    </w:p>
    <w:p w14:paraId="39404A2E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i/>
          <w:color w:val="000000"/>
          <w:sz w:val="28"/>
          <w:szCs w:val="28"/>
          <w:lang w:val="kk-KZ"/>
        </w:rPr>
      </w:pPr>
      <w:r>
        <w:rPr>
          <w:rFonts w:ascii="Times New Roman Kaz" w:hAnsi="Times New Roman Kaz"/>
          <w:i/>
          <w:noProof/>
          <w:sz w:val="28"/>
          <w:szCs w:val="28"/>
          <w:lang w:val="kk-KZ"/>
        </w:rPr>
        <w:t>2. Жүктердің жіктемесі</w:t>
      </w:r>
    </w:p>
    <w:p w14:paraId="726A9F80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1. Ыдыстың түріне қарай –ыдысты және ыдыссыз, супер ыдыс.</w:t>
      </w:r>
    </w:p>
    <w:p w14:paraId="7F75D4B4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2. Халық шаруашылығының белгілері бойынша барлық жүк  номенклатурасы келесідей бөлінеді; өндірістік (металл, руда, көмір, мұнай); ауыл шаруашылық (астық, мақта, тыңайтқыштар); құрылыс(цемент, құм, бетон, кірпіш); сауда(азық-түлік, өндіріс тауарлар, қоғамдық тамақтану үшін жүктер); коммунальдық(қоқыс, қар, азық-түлік шығындары) басқа(ыдыстарды қайтару, багаж т.б.</w:t>
      </w:r>
    </w:p>
    <w:p w14:paraId="666DEA1C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3.. Бір жүк орнының массасы бойынша -  дананалған орташа, массадағы (</w:t>
      </w:r>
      <w:smartTag w:uri="urn:schemas-microsoft-com:office:smarttags" w:element="metricconverter">
        <w:smartTagPr>
          <w:attr w:name="ProductID" w:val="250 кг"/>
        </w:smartTagPr>
        <w:r>
          <w:rPr>
            <w:rFonts w:ascii="Times New Roman Kaz" w:hAnsi="Times New Roman Kaz"/>
            <w:sz w:val="28"/>
            <w:szCs w:val="28"/>
          </w:rPr>
          <w:t>250 кг</w:t>
        </w:r>
      </w:smartTag>
      <w:r>
        <w:rPr>
          <w:rFonts w:ascii="Times New Roman Kaz" w:hAnsi="Times New Roman Kaz"/>
          <w:sz w:val="28"/>
          <w:szCs w:val="28"/>
        </w:rPr>
        <w:t xml:space="preserve"> дейін) ал бөшке, орам кабелдер ( </w:t>
      </w:r>
      <w:smartTag w:uri="urn:schemas-microsoft-com:office:smarttags" w:element="metricconverter">
        <w:smartTagPr>
          <w:attr w:name="ProductID" w:val="500 кг"/>
        </w:smartTagPr>
        <w:r>
          <w:rPr>
            <w:rFonts w:ascii="Times New Roman Kaz" w:hAnsi="Times New Roman Kaz"/>
            <w:sz w:val="28"/>
            <w:szCs w:val="28"/>
          </w:rPr>
          <w:t>500 кг</w:t>
        </w:r>
      </w:smartTag>
      <w:r>
        <w:rPr>
          <w:rFonts w:ascii="Times New Roman Kaz" w:hAnsi="Times New Roman Kaz"/>
          <w:sz w:val="28"/>
          <w:szCs w:val="28"/>
        </w:rPr>
        <w:t xml:space="preserve"> дейін), жоғары массадағы (</w:t>
      </w:r>
      <w:smartTag w:uri="urn:schemas-microsoft-com:office:smarttags" w:element="metricconverter">
        <w:smartTagPr>
          <w:attr w:name="ProductID" w:val="250 кг"/>
        </w:smartTagPr>
        <w:r>
          <w:rPr>
            <w:rFonts w:ascii="Times New Roman Kaz" w:hAnsi="Times New Roman Kaz"/>
            <w:sz w:val="28"/>
            <w:szCs w:val="28"/>
          </w:rPr>
          <w:t>250 кг</w:t>
        </w:r>
      </w:smartTag>
      <w:r>
        <w:rPr>
          <w:rFonts w:ascii="Times New Roman Kaz" w:hAnsi="Times New Roman Kaz"/>
          <w:sz w:val="28"/>
          <w:szCs w:val="28"/>
        </w:rPr>
        <w:t xml:space="preserve"> нан 30т шейін) және ауыр салмақты ( дайындалған, бөлінбейтін массасы 30т және артық). Мұндай заттар арнайы  көліктерде, жол  полициясының  рұқсатымен  тасымалдау жүзеге асырылады.</w:t>
      </w:r>
    </w:p>
    <w:p w14:paraId="21BB2398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 xml:space="preserve">4.Өлшемдеріне қарай – жалпы пайдалану жолдарына тасымалдауға мүмкін болған және  үлкен габаритті жүктер габарит өлшемдерін беруі  рұқсат етілген өлшемдерден артық болған жүктер (рұқсат етілген өлш. Ені </w:t>
      </w:r>
      <w:smartTag w:uri="urn:schemas-microsoft-com:office:smarttags" w:element="metricconverter">
        <w:smartTagPr>
          <w:attr w:name="ProductID" w:val="2,5 м"/>
        </w:smartTagPr>
        <w:r>
          <w:rPr>
            <w:rFonts w:ascii="Times New Roman Kaz" w:hAnsi="Times New Roman Kaz"/>
            <w:sz w:val="28"/>
            <w:szCs w:val="28"/>
          </w:rPr>
          <w:t>2,5 м</w:t>
        </w:r>
      </w:smartTag>
      <w:r>
        <w:rPr>
          <w:rFonts w:ascii="Times New Roman Kaz" w:hAnsi="Times New Roman Kaz"/>
          <w:sz w:val="28"/>
          <w:szCs w:val="28"/>
        </w:rPr>
        <w:t xml:space="preserve"> биіктігі автомобильмен есептегенде 3,8м) контейермен 4м, ұзындығы 2м. Ал жалпы автопойздардың  ұзындығы 24м ден артпауы керек.</w:t>
      </w:r>
    </w:p>
    <w:p w14:paraId="23513585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lastRenderedPageBreak/>
        <w:t>5.Тиеу және түсіру  тәсілдеріне қарай даналай, шашылғыш,  үйдірме, құйылғыш.</w:t>
      </w:r>
    </w:p>
    <w:p w14:paraId="7D7EE4BD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6. Шамасына қарай – ұсақ партиялы (5т-ға дейін),  партиялы (5т-дан 30т-ға дейін) және салмақты (30т дан артық).</w:t>
      </w:r>
    </w:p>
    <w:p w14:paraId="081A140F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7. Спецификалық қасиеттеріне қарай, тез бұзылатын, қауіпті, антисанитарлық (қоқыс) тірі жүк (мал, құс,  балық, бал  арасы).</w:t>
      </w:r>
    </w:p>
    <w:p w14:paraId="6B803E6A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  <w:lang w:val="kk-KZ"/>
        </w:rPr>
      </w:pPr>
      <w:r>
        <w:rPr>
          <w:rFonts w:ascii="Times New Roman Kaz" w:hAnsi="Times New Roman Kaz"/>
          <w:color w:val="000000"/>
          <w:sz w:val="28"/>
          <w:szCs w:val="28"/>
          <w:lang w:val="kk-KZ"/>
        </w:rPr>
        <w:t xml:space="preserve"> Автомобильдің жүк көтергіштігін пайдалану дәрежесі бойынша жүктер 4 классқа бөлінеді  (1-кесте).</w:t>
      </w:r>
    </w:p>
    <w:p w14:paraId="31E766D7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  <w:lang w:val="kk-KZ"/>
        </w:rPr>
      </w:pPr>
      <w:r>
        <w:rPr>
          <w:rFonts w:ascii="Times New Roman Kaz" w:hAnsi="Times New Roman Kaz"/>
          <w:i/>
          <w:color w:val="000000"/>
          <w:sz w:val="28"/>
          <w:szCs w:val="28"/>
          <w:lang w:val="kk-KZ"/>
        </w:rPr>
        <w:t>1-кесте</w:t>
      </w:r>
      <w:r>
        <w:rPr>
          <w:rFonts w:ascii="Times New Roman Kaz" w:hAnsi="Times New Roman Kaz"/>
          <w:i/>
          <w:iCs/>
          <w:color w:val="000000"/>
          <w:sz w:val="28"/>
          <w:szCs w:val="28"/>
          <w:lang w:val="kk-KZ"/>
        </w:rPr>
        <w:t xml:space="preserve"> Жүккөтергішті пайдалану коэффициентінің мәндері.</w:t>
      </w:r>
    </w:p>
    <w:tbl>
      <w:tblPr>
        <w:tblW w:w="8580" w:type="dxa"/>
        <w:jc w:val="center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379"/>
        <w:gridCol w:w="505"/>
        <w:gridCol w:w="1349"/>
        <w:gridCol w:w="1349"/>
        <w:gridCol w:w="1998"/>
      </w:tblGrid>
      <w:tr w:rsidR="006F3D29" w14:paraId="0AD3E3F9" w14:textId="77777777" w:rsidTr="006F3D29">
        <w:trPr>
          <w:trHeight w:val="363"/>
          <w:jc w:val="center"/>
        </w:trPr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61032D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ind w:firstLine="851"/>
              <w:rPr>
                <w:rFonts w:ascii="Times New Roman Kaz" w:hAnsi="Times New Roman Kaz"/>
                <w:sz w:val="28"/>
                <w:szCs w:val="28"/>
              </w:rPr>
            </w:pPr>
            <w:proofErr w:type="spellStart"/>
            <w:r>
              <w:rPr>
                <w:rFonts w:ascii="Times New Roman Kaz" w:hAnsi="Times New Roman Kaz"/>
                <w:sz w:val="28"/>
                <w:szCs w:val="28"/>
              </w:rPr>
              <w:t>Жүктің</w:t>
            </w:r>
            <w:proofErr w:type="spellEnd"/>
            <w:r>
              <w:rPr>
                <w:rFonts w:ascii="Times New Roman Kaz" w:hAnsi="Times New Roman Kaz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 Kaz" w:hAnsi="Times New Roman Kaz"/>
                <w:sz w:val="28"/>
                <w:szCs w:val="28"/>
              </w:rPr>
              <w:t>класы</w:t>
            </w:r>
            <w:proofErr w:type="spellEnd"/>
          </w:p>
        </w:tc>
        <w:tc>
          <w:tcPr>
            <w:tcW w:w="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C38A3F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9B75DD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059D77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color w:val="000000"/>
                <w:sz w:val="28"/>
                <w:szCs w:val="28"/>
              </w:rPr>
              <w:t>3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76B392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color w:val="000000"/>
                <w:sz w:val="28"/>
                <w:szCs w:val="28"/>
              </w:rPr>
              <w:t>4</w:t>
            </w:r>
          </w:p>
        </w:tc>
      </w:tr>
      <w:tr w:rsidR="006F3D29" w14:paraId="0FCE4D80" w14:textId="77777777" w:rsidTr="006F3D29">
        <w:trPr>
          <w:trHeight w:val="744"/>
          <w:jc w:val="center"/>
        </w:trPr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DD8B90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proofErr w:type="spellStart"/>
            <w:r>
              <w:rPr>
                <w:rFonts w:ascii="Times New Roman Kaz" w:hAnsi="Times New Roman Kaz"/>
                <w:iCs/>
                <w:color w:val="000000"/>
                <w:sz w:val="28"/>
                <w:szCs w:val="28"/>
              </w:rPr>
              <w:t>Жүккөтергішті</w:t>
            </w:r>
            <w:proofErr w:type="spellEnd"/>
            <w:r>
              <w:rPr>
                <w:rFonts w:ascii="Times New Roman Kaz" w:hAnsi="Times New Roman Kaz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 Kaz" w:hAnsi="Times New Roman Kaz"/>
                <w:iCs/>
                <w:color w:val="000000"/>
                <w:sz w:val="28"/>
                <w:szCs w:val="28"/>
              </w:rPr>
              <w:t>пайдалану</w:t>
            </w:r>
            <w:proofErr w:type="spellEnd"/>
            <w:r>
              <w:rPr>
                <w:rFonts w:ascii="Times New Roman Kaz" w:hAnsi="Times New Roman Kaz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 Kaz" w:hAnsi="Times New Roman Kaz"/>
                <w:iCs/>
                <w:color w:val="000000"/>
                <w:sz w:val="28"/>
                <w:szCs w:val="28"/>
              </w:rPr>
              <w:t>коэффициенті</w:t>
            </w:r>
            <w:proofErr w:type="spellEnd"/>
          </w:p>
        </w:tc>
        <w:tc>
          <w:tcPr>
            <w:tcW w:w="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4017C9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color w:val="000000"/>
                <w:sz w:val="28"/>
                <w:szCs w:val="28"/>
              </w:rPr>
              <w:t>1,0</w:t>
            </w: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DD5941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color w:val="000000"/>
                <w:sz w:val="28"/>
                <w:szCs w:val="28"/>
              </w:rPr>
              <w:t>0,71-0,99</w:t>
            </w: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B5E748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color w:val="000000"/>
                <w:sz w:val="28"/>
                <w:szCs w:val="28"/>
              </w:rPr>
              <w:t>0,51-0,70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7698BC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color w:val="000000"/>
                <w:sz w:val="28"/>
                <w:szCs w:val="28"/>
              </w:rPr>
              <w:t>0,41-0,50</w:t>
            </w:r>
          </w:p>
        </w:tc>
      </w:tr>
      <w:tr w:rsidR="006F3D29" w14:paraId="0BD909D0" w14:textId="77777777" w:rsidTr="006F3D29">
        <w:trPr>
          <w:trHeight w:val="284"/>
          <w:jc w:val="center"/>
        </w:trPr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7FDBDF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iCs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5C22F8F0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Kaz" w:hAnsi="Times New Roman Kaz"/>
                <w:color w:val="000000"/>
                <w:sz w:val="28"/>
                <w:szCs w:val="28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4B50400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color w:val="000000"/>
                <w:sz w:val="28"/>
                <w:szCs w:val="28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6F6754A8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ind w:firstLine="851"/>
              <w:jc w:val="center"/>
              <w:rPr>
                <w:rFonts w:ascii="Times New Roman Kaz" w:hAnsi="Times New Roman Kaz"/>
                <w:color w:val="00000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6A279702" w14:textId="77777777" w:rsidR="006F3D29" w:rsidRDefault="006F3D29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ind w:firstLine="851"/>
              <w:jc w:val="center"/>
              <w:rPr>
                <w:rFonts w:ascii="Times New Roman Kaz" w:hAnsi="Times New Roman Kaz"/>
                <w:color w:val="000000"/>
                <w:sz w:val="28"/>
                <w:szCs w:val="28"/>
              </w:rPr>
            </w:pPr>
          </w:p>
        </w:tc>
      </w:tr>
    </w:tbl>
    <w:p w14:paraId="205A1B20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Жүктердің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класы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олардың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физикалық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қасеттері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буып-түю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тәсілдермен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анықталады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Бір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жүктің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өзі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әртүрлі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буып-түйілуіне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байланысты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әртүрлі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классқа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жатуы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мүмкін</w:t>
      </w:r>
      <w:proofErr w:type="spellEnd"/>
    </w:p>
    <w:p w14:paraId="3BCF54B2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i/>
          <w:color w:val="000000"/>
          <w:sz w:val="28"/>
          <w:szCs w:val="28"/>
        </w:rPr>
      </w:pPr>
      <w:proofErr w:type="spellStart"/>
      <w:r>
        <w:rPr>
          <w:rFonts w:ascii="Times New Roman Kaz" w:hAnsi="Times New Roman Kaz"/>
          <w:i/>
          <w:color w:val="000000"/>
          <w:sz w:val="28"/>
          <w:szCs w:val="28"/>
        </w:rPr>
        <w:t>Ыдыс</w:t>
      </w:r>
      <w:proofErr w:type="spellEnd"/>
      <w:r>
        <w:rPr>
          <w:rFonts w:ascii="Times New Roman Kaz" w:hAnsi="Times New Roman Kaz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i/>
          <w:color w:val="000000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i/>
          <w:color w:val="000000"/>
          <w:sz w:val="28"/>
          <w:szCs w:val="28"/>
        </w:rPr>
        <w:t>жүктерді</w:t>
      </w:r>
      <w:proofErr w:type="spellEnd"/>
      <w:r>
        <w:rPr>
          <w:rFonts w:ascii="Times New Roman Kaz" w:hAnsi="Times New Roman Kaz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i/>
          <w:color w:val="000000"/>
          <w:sz w:val="28"/>
          <w:szCs w:val="28"/>
        </w:rPr>
        <w:t>маркалау</w:t>
      </w:r>
      <w:proofErr w:type="spellEnd"/>
      <w:r>
        <w:rPr>
          <w:rFonts w:ascii="Times New Roman Kaz" w:hAnsi="Times New Roman Kaz"/>
          <w:i/>
          <w:color w:val="000000"/>
          <w:sz w:val="28"/>
          <w:szCs w:val="28"/>
        </w:rPr>
        <w:t xml:space="preserve"> </w:t>
      </w:r>
    </w:p>
    <w:p w14:paraId="1BF101BD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Жүктердің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сақталуын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қамтамасыз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ету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тасымалдау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тиеу-түсіру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сақтау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кезінде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бұзылудан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сақтау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үшін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оларды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ыдыстарға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жайғастырады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Ыдыстардың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құрылымы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тиеу-түсіру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жұмыстарын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тетіктендіру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автоматтандыру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дәрежесі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мен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мүмкіндіктерін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анықтайды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. </w:t>
      </w:r>
    </w:p>
    <w:p w14:paraId="07DC77AC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Жүкті тасымалдауға дайындау дегеніміз – оны жиып, бағыттар бойынша саралау, таңбалау, өлшеу, топтау, контейнерлерге тиеу және тасымалдау құжаттарын дайындау.</w:t>
      </w:r>
    </w:p>
    <w:p w14:paraId="2FE7A3F4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ab/>
        <w:t>Жүктерді автомобиль немесе тіркемелерге тиеу, олардың  физикалық құрлымына қарай әртүрлі, тетіктендірілген  тәсілдермен орындалады және олардың қалай топталғанына байланысты түрліше тиеледі.</w:t>
      </w:r>
    </w:p>
    <w:p w14:paraId="64899065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ab/>
        <w:t>Тиеу – түсіру  тәсілдері автомобильдердің бос тұру уақытын және тиеу–түсіру  жұмыстарының  бағасын анықтайды,. және  көлік құралдарының жұмысының құнын және  өнімділігін анықтайды.</w:t>
      </w:r>
    </w:p>
    <w:p w14:paraId="0C755AD8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lastRenderedPageBreak/>
        <w:tab/>
        <w:t>Тасымалдаудың негізгі шарттарының бірі – жүкті белгіленген жерге өз уақытында және толығымен сақталған күйде  жеткізуді қамтамасыз ету. Әртүрлі жүктер үшін олардың түрлеріне қарай әртүрлі типтегі автомобильдерді және әртүрлі жылдамдықтарды пайдалануға тиіс.</w:t>
      </w:r>
    </w:p>
    <w:p w14:paraId="0D2AD661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ab/>
        <w:t>Жүктер  қоймаларда сақталады. Қоймалардың түрі және  өлшемдер, жүктерді қоймаларда жинау тәсілдері, сақтау тәртібі олардың физикалық – химиялық қасиеттеріне,  олардың қалай  топталғанына, сақталу мерзіміне жүктердің  шамасына табиғи жағдайға байланысты алынады.</w:t>
      </w:r>
    </w:p>
    <w:p w14:paraId="3F6F0CC6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i/>
          <w:sz w:val="28"/>
          <w:szCs w:val="28"/>
        </w:rPr>
        <w:t>Жүктердің классификациясы</w:t>
      </w:r>
      <w:r>
        <w:rPr>
          <w:rFonts w:ascii="Times New Roman Kaz" w:hAnsi="Times New Roman Kaz"/>
          <w:sz w:val="28"/>
          <w:szCs w:val="28"/>
        </w:rPr>
        <w:t>:</w:t>
      </w:r>
    </w:p>
    <w:p w14:paraId="2249D0FD" w14:textId="77777777" w:rsidR="006F3D29" w:rsidRDefault="006F3D29" w:rsidP="006F3D29">
      <w:pPr>
        <w:pStyle w:val="a3"/>
        <w:numPr>
          <w:ilvl w:val="0"/>
          <w:numId w:val="1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Мұнай және мұнай өнімдері.</w:t>
      </w:r>
    </w:p>
    <w:p w14:paraId="04E33136" w14:textId="77777777" w:rsidR="006F3D29" w:rsidRDefault="006F3D29" w:rsidP="006F3D29">
      <w:pPr>
        <w:pStyle w:val="a3"/>
        <w:numPr>
          <w:ilvl w:val="0"/>
          <w:numId w:val="1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Тас көмір.</w:t>
      </w:r>
    </w:p>
    <w:p w14:paraId="1AE39A0B" w14:textId="77777777" w:rsidR="006F3D29" w:rsidRDefault="006F3D29" w:rsidP="006F3D29">
      <w:pPr>
        <w:pStyle w:val="a3"/>
        <w:numPr>
          <w:ilvl w:val="0"/>
          <w:numId w:val="1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Кокс.</w:t>
      </w:r>
    </w:p>
    <w:p w14:paraId="28995F08" w14:textId="77777777" w:rsidR="006F3D29" w:rsidRDefault="006F3D29" w:rsidP="006F3D29">
      <w:pPr>
        <w:pStyle w:val="a3"/>
        <w:numPr>
          <w:ilvl w:val="0"/>
          <w:numId w:val="1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Темір және марганец рудасы.</w:t>
      </w:r>
    </w:p>
    <w:p w14:paraId="1EDF70E1" w14:textId="77777777" w:rsidR="006F3D29" w:rsidRDefault="006F3D29" w:rsidP="006F3D29">
      <w:pPr>
        <w:pStyle w:val="a3"/>
        <w:numPr>
          <w:ilvl w:val="0"/>
          <w:numId w:val="1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Түрлі –түсті және күкірт шикізаты.</w:t>
      </w:r>
    </w:p>
    <w:p w14:paraId="7CFA1956" w14:textId="77777777" w:rsidR="006F3D29" w:rsidRDefault="006F3D29" w:rsidP="006F3D29">
      <w:pPr>
        <w:pStyle w:val="a3"/>
        <w:numPr>
          <w:ilvl w:val="0"/>
          <w:numId w:val="1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Қара металл.</w:t>
      </w:r>
    </w:p>
    <w:p w14:paraId="21AB01E3" w14:textId="77777777" w:rsidR="006F3D29" w:rsidRDefault="006F3D29" w:rsidP="006F3D29">
      <w:pPr>
        <w:pStyle w:val="a3"/>
        <w:numPr>
          <w:ilvl w:val="0"/>
          <w:numId w:val="1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Ағаштар.</w:t>
      </w:r>
    </w:p>
    <w:p w14:paraId="38742EDE" w14:textId="77777777" w:rsidR="006F3D29" w:rsidRDefault="006F3D29" w:rsidP="006F3D29">
      <w:pPr>
        <w:pStyle w:val="a3"/>
        <w:numPr>
          <w:ilvl w:val="0"/>
          <w:numId w:val="1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Химиялық және  миниралды тыңайтқышдтар.</w:t>
      </w:r>
    </w:p>
    <w:p w14:paraId="5C36C679" w14:textId="77777777" w:rsidR="006F3D29" w:rsidRDefault="006F3D29" w:rsidP="006F3D29">
      <w:pPr>
        <w:pStyle w:val="a3"/>
        <w:numPr>
          <w:ilvl w:val="0"/>
          <w:numId w:val="1"/>
        </w:numPr>
        <w:tabs>
          <w:tab w:val="left" w:pos="18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 xml:space="preserve"> Нан оның ішінде дән, ұн, нан және нана өнімдері.</w:t>
      </w:r>
    </w:p>
    <w:p w14:paraId="3C690944" w14:textId="77777777" w:rsidR="006F3D29" w:rsidRDefault="006F3D29" w:rsidP="006F3D29">
      <w:pPr>
        <w:pStyle w:val="a3"/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Цемент.</w:t>
      </w:r>
    </w:p>
    <w:p w14:paraId="24955277" w14:textId="77777777" w:rsidR="006F3D29" w:rsidRDefault="006F3D29" w:rsidP="006F3D29">
      <w:pPr>
        <w:pStyle w:val="a3"/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ҚҰрылыс заттары, оның ішінде кірпіш.</w:t>
      </w:r>
    </w:p>
    <w:p w14:paraId="0F897421" w14:textId="77777777" w:rsidR="006F3D29" w:rsidRDefault="006F3D29" w:rsidP="006F3D29">
      <w:pPr>
        <w:pStyle w:val="a3"/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Өндірістік жүктер.</w:t>
      </w:r>
    </w:p>
    <w:p w14:paraId="2738C1C0" w14:textId="77777777" w:rsidR="006F3D29" w:rsidRDefault="006F3D29" w:rsidP="006F3D29">
      <w:pPr>
        <w:pStyle w:val="a3"/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Түйіршіктелген шлак.</w:t>
      </w:r>
    </w:p>
    <w:p w14:paraId="476D9939" w14:textId="77777777" w:rsidR="006F3D29" w:rsidRDefault="006F3D29" w:rsidP="006F3D29">
      <w:pPr>
        <w:pStyle w:val="a3"/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Топырақ.</w:t>
      </w:r>
    </w:p>
    <w:p w14:paraId="529BFB91" w14:textId="77777777" w:rsidR="006F3D29" w:rsidRDefault="006F3D29" w:rsidP="006F3D29">
      <w:pPr>
        <w:pStyle w:val="a3"/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Мақта.</w:t>
      </w:r>
    </w:p>
    <w:p w14:paraId="450EDE0A" w14:textId="77777777" w:rsidR="006F3D29" w:rsidRDefault="006F3D29" w:rsidP="006F3D29">
      <w:pPr>
        <w:pStyle w:val="a3"/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Сүт және май.</w:t>
      </w:r>
    </w:p>
    <w:p w14:paraId="666902D7" w14:textId="77777777" w:rsidR="006F3D29" w:rsidRDefault="006F3D29" w:rsidP="006F3D29">
      <w:pPr>
        <w:pStyle w:val="a3"/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Ішімдік заттары.</w:t>
      </w:r>
    </w:p>
    <w:p w14:paraId="659EF0CF" w14:textId="77777777" w:rsidR="006F3D29" w:rsidRDefault="006F3D29" w:rsidP="006F3D29">
      <w:pPr>
        <w:pStyle w:val="a3"/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Басқа азық – түлік заттары.</w:t>
      </w:r>
    </w:p>
    <w:p w14:paraId="1D8914F6" w14:textId="77777777" w:rsidR="006F3D29" w:rsidRDefault="006F3D29" w:rsidP="006F3D29">
      <w:pPr>
        <w:pStyle w:val="a3"/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Тұтыныстағы өндірістік заттар.</w:t>
      </w:r>
    </w:p>
    <w:p w14:paraId="2EF5DA17" w14:textId="77777777" w:rsidR="006F3D29" w:rsidRDefault="006F3D29" w:rsidP="006F3D29">
      <w:pPr>
        <w:pStyle w:val="a3"/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Контейнерлердегі жүктер.</w:t>
      </w:r>
    </w:p>
    <w:p w14:paraId="28BC6B17" w14:textId="77777777" w:rsidR="006F3D29" w:rsidRDefault="006F3D29" w:rsidP="006F3D29">
      <w:pPr>
        <w:pStyle w:val="a3"/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Басқа заттар жүктер.</w:t>
      </w:r>
    </w:p>
    <w:p w14:paraId="5F6516D0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lastRenderedPageBreak/>
        <w:tab/>
        <w:t>Қауіпшілік дәрежесіне қарай жүктер 4- топқа бөлінеді:</w:t>
      </w:r>
    </w:p>
    <w:p w14:paraId="44291203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1) қауіптілігі аз жүктер (құрылыс материалдары, азық – түлік, өндіріс тобарлары).</w:t>
      </w:r>
    </w:p>
    <w:p w14:paraId="76A4DEDE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2) өлшемдерімен қауіпті заттар (үлкен габаритті, көлік құралдарының габариттерінен  шығып тұратын детальдары бар заттар).</w:t>
      </w:r>
    </w:p>
    <w:p w14:paraId="2E06EC6D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3) ыстық және тозанданатын (цемент, минералды тыңайтқыштар, ыстық асфальт, қыздырылған сағыз).</w:t>
      </w:r>
    </w:p>
    <w:p w14:paraId="5AA8DC26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4) қауіпті</w:t>
      </w:r>
    </w:p>
    <w:p w14:paraId="1B1293BF" w14:textId="77777777" w:rsidR="006F3D29" w:rsidRDefault="006F3D29" w:rsidP="006F3D29">
      <w:pPr>
        <w:pStyle w:val="a3"/>
        <w:tabs>
          <w:tab w:val="left" w:pos="540"/>
        </w:tabs>
        <w:spacing w:after="0" w:line="360" w:lineRule="auto"/>
        <w:ind w:firstLine="851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ab/>
        <w:t>Қауіпті жүктер өз кезінде 9 түрге бөлінеді.</w:t>
      </w:r>
    </w:p>
    <w:p w14:paraId="32BAB61E" w14:textId="77777777" w:rsidR="006F3D29" w:rsidRDefault="006F3D29" w:rsidP="006F3D29">
      <w:pPr>
        <w:pStyle w:val="a3"/>
        <w:numPr>
          <w:ilvl w:val="0"/>
          <w:numId w:val="2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Жарылыс заттары.</w:t>
      </w:r>
    </w:p>
    <w:p w14:paraId="3FE96B6C" w14:textId="77777777" w:rsidR="006F3D29" w:rsidRDefault="006F3D29" w:rsidP="006F3D29">
      <w:pPr>
        <w:pStyle w:val="a3"/>
        <w:numPr>
          <w:ilvl w:val="0"/>
          <w:numId w:val="2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Газдар (сұйық және басым астындағы).</w:t>
      </w:r>
    </w:p>
    <w:p w14:paraId="78CAF5DB" w14:textId="77777777" w:rsidR="006F3D29" w:rsidRDefault="006F3D29" w:rsidP="006F3D29">
      <w:pPr>
        <w:pStyle w:val="a3"/>
        <w:numPr>
          <w:ilvl w:val="0"/>
          <w:numId w:val="2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Жеңіл өртенетін  сұйықтар, сұйықтық қоспасы т.б.</w:t>
      </w:r>
    </w:p>
    <w:p w14:paraId="1D46DAC8" w14:textId="77777777" w:rsidR="006F3D29" w:rsidRDefault="006F3D29" w:rsidP="006F3D29">
      <w:pPr>
        <w:pStyle w:val="a3"/>
        <w:numPr>
          <w:ilvl w:val="0"/>
          <w:numId w:val="2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Жеңіл өртенетін заттар және материалдар қатты заттардың үйкелісуі нәтижесінде, қызып кету нәтижесінде, химиялық реакция нәтижесінде тез өртенетін заттар.</w:t>
      </w:r>
    </w:p>
    <w:p w14:paraId="4243E6D3" w14:textId="77777777" w:rsidR="006F3D29" w:rsidRDefault="006F3D29" w:rsidP="006F3D29">
      <w:pPr>
        <w:pStyle w:val="a3"/>
        <w:numPr>
          <w:ilvl w:val="0"/>
          <w:numId w:val="2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Қышқылданатын заттар  органикалық перекистер.</w:t>
      </w:r>
    </w:p>
    <w:p w14:paraId="41FB0106" w14:textId="77777777" w:rsidR="006F3D29" w:rsidRDefault="006F3D29" w:rsidP="006F3D29">
      <w:pPr>
        <w:pStyle w:val="a3"/>
        <w:numPr>
          <w:ilvl w:val="0"/>
          <w:numId w:val="2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Улы және инфекциялы заттар.</w:t>
      </w:r>
    </w:p>
    <w:p w14:paraId="55630AE3" w14:textId="77777777" w:rsidR="006F3D29" w:rsidRDefault="006F3D29" w:rsidP="006F3D29">
      <w:pPr>
        <w:pStyle w:val="a3"/>
        <w:numPr>
          <w:ilvl w:val="0"/>
          <w:numId w:val="2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Радиоактивтік заттар.</w:t>
      </w:r>
    </w:p>
    <w:p w14:paraId="53A579C9" w14:textId="77777777" w:rsidR="006F3D29" w:rsidRDefault="006F3D29" w:rsidP="006F3D29">
      <w:pPr>
        <w:pStyle w:val="a3"/>
        <w:numPr>
          <w:ilvl w:val="0"/>
          <w:numId w:val="2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Жейілгіш және тоттайтын заттар.</w:t>
      </w:r>
    </w:p>
    <w:p w14:paraId="0E3DED43" w14:textId="77777777" w:rsidR="006F3D29" w:rsidRDefault="006F3D29" w:rsidP="006F3D29">
      <w:pPr>
        <w:pStyle w:val="a3"/>
        <w:numPr>
          <w:ilvl w:val="0"/>
          <w:numId w:val="2"/>
        </w:numPr>
        <w:tabs>
          <w:tab w:val="left" w:pos="540"/>
        </w:tabs>
        <w:spacing w:after="0" w:line="360" w:lineRule="auto"/>
        <w:ind w:left="0"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Тасымалдау процессінде анық бір ережелерді  талап ететін жүктер.</w:t>
      </w:r>
    </w:p>
    <w:p w14:paraId="78C3E3A0" w14:textId="77777777" w:rsidR="006F3D29" w:rsidRDefault="006F3D29" w:rsidP="006F3D29">
      <w:pPr>
        <w:spacing w:line="360" w:lineRule="auto"/>
        <w:ind w:firstLine="851"/>
        <w:jc w:val="center"/>
        <w:rPr>
          <w:rFonts w:ascii="Times New Roman Kaz" w:hAnsi="Times New Roman Kaz"/>
          <w:b/>
          <w:sz w:val="28"/>
          <w:szCs w:val="28"/>
          <w:lang w:val="kk-KZ"/>
        </w:rPr>
      </w:pPr>
    </w:p>
    <w:p w14:paraId="0E006B7C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  <w:lang w:val="kk-KZ"/>
        </w:rPr>
      </w:pPr>
      <w:r>
        <w:rPr>
          <w:rFonts w:ascii="Times New Roman Kaz" w:hAnsi="Times New Roman Kaz"/>
          <w:i/>
          <w:color w:val="000000"/>
          <w:sz w:val="28"/>
          <w:szCs w:val="28"/>
          <w:lang w:val="kk-KZ"/>
        </w:rPr>
        <w:t xml:space="preserve">Жүк ағыны </w:t>
      </w:r>
      <w:r>
        <w:rPr>
          <w:rFonts w:ascii="Times New Roman Kaz" w:hAnsi="Times New Roman Kaz"/>
          <w:color w:val="000000"/>
          <w:sz w:val="28"/>
          <w:szCs w:val="28"/>
          <w:lang w:val="kk-KZ"/>
        </w:rPr>
        <w:t>деп берілген бағытта уақыт бірлігі ішінде тасымалданатын жүктің тоннадағы шамасы.</w:t>
      </w:r>
    </w:p>
    <w:p w14:paraId="41283F5A" w14:textId="77777777" w:rsidR="006F3D29" w:rsidRDefault="006F3D29" w:rsidP="006F3D29">
      <w:pPr>
        <w:spacing w:line="360" w:lineRule="auto"/>
        <w:ind w:firstLine="851"/>
        <w:rPr>
          <w:rFonts w:ascii="Times New Roman Kaz" w:hAnsi="Times New Roman Kaz"/>
          <w:i/>
          <w:noProof/>
          <w:sz w:val="28"/>
          <w:szCs w:val="28"/>
          <w:lang w:val="kk-KZ"/>
        </w:rPr>
      </w:pPr>
      <w:r>
        <w:rPr>
          <w:rFonts w:ascii="Times New Roman Kaz" w:hAnsi="Times New Roman Kaz"/>
          <w:i/>
          <w:noProof/>
          <w:sz w:val="28"/>
          <w:szCs w:val="28"/>
          <w:lang w:val="kk-KZ"/>
        </w:rPr>
        <w:t>3. Жүкайналымы және  жүкағыны</w:t>
      </w:r>
    </w:p>
    <w:p w14:paraId="4013283A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  <w:lang w:val="kk-KZ"/>
        </w:rPr>
      </w:pPr>
      <w:r>
        <w:rPr>
          <w:rFonts w:ascii="Times New Roman Kaz" w:hAnsi="Times New Roman Kaz"/>
          <w:color w:val="000000"/>
          <w:sz w:val="28"/>
          <w:szCs w:val="28"/>
          <w:lang w:val="kk-KZ"/>
        </w:rPr>
        <w:t xml:space="preserve">Көліктік жұмысты жоспарлау және ұйымдастыру үшін жүк ағындарын зерттеу қажет. Жүктерді зерттеу барысында кестелер, схемалар немесе  жүкағындарының эпюрасын құрады. </w:t>
      </w:r>
    </w:p>
    <w:p w14:paraId="39FB0C51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  <w:lang w:val="kk-KZ"/>
        </w:rPr>
      </w:pPr>
      <w:r>
        <w:rPr>
          <w:rFonts w:ascii="Times New Roman Kaz" w:hAnsi="Times New Roman Kaz"/>
          <w:sz w:val="28"/>
          <w:szCs w:val="28"/>
          <w:lang w:val="kk-KZ"/>
        </w:rPr>
        <w:t xml:space="preserve">Жүк пункттерінің арасындағы қашықтық АБ = </w:t>
      </w:r>
      <w:smartTag w:uri="urn:schemas-microsoft-com:office:smarttags" w:element="metricconverter">
        <w:smartTagPr>
          <w:attr w:name="ProductID" w:val="10 км"/>
        </w:smartTagPr>
        <w:r>
          <w:rPr>
            <w:rFonts w:ascii="Times New Roman Kaz" w:hAnsi="Times New Roman Kaz"/>
            <w:sz w:val="28"/>
            <w:szCs w:val="28"/>
            <w:lang w:val="kk-KZ"/>
          </w:rPr>
          <w:t>10 км</w:t>
        </w:r>
      </w:smartTag>
      <w:r>
        <w:rPr>
          <w:rFonts w:ascii="Times New Roman Kaz" w:hAnsi="Times New Roman Kaz"/>
          <w:sz w:val="28"/>
          <w:szCs w:val="28"/>
          <w:lang w:val="kk-KZ"/>
        </w:rPr>
        <w:t xml:space="preserve">, БВ = </w:t>
      </w:r>
      <w:smartTag w:uri="urn:schemas-microsoft-com:office:smarttags" w:element="metricconverter">
        <w:smartTagPr>
          <w:attr w:name="ProductID" w:val="15 км"/>
        </w:smartTagPr>
        <w:r>
          <w:rPr>
            <w:rFonts w:ascii="Times New Roman Kaz" w:hAnsi="Times New Roman Kaz"/>
            <w:sz w:val="28"/>
            <w:szCs w:val="28"/>
            <w:lang w:val="kk-KZ"/>
          </w:rPr>
          <w:t>15 км</w:t>
        </w:r>
      </w:smartTag>
      <w:r>
        <w:rPr>
          <w:rFonts w:ascii="Times New Roman Kaz" w:hAnsi="Times New Roman Kaz"/>
          <w:sz w:val="28"/>
          <w:szCs w:val="28"/>
          <w:lang w:val="kk-KZ"/>
        </w:rPr>
        <w:t xml:space="preserve">. </w:t>
      </w:r>
    </w:p>
    <w:p w14:paraId="6F1451B2" w14:textId="77777777" w:rsidR="006F3D29" w:rsidRP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  <w:lang w:val="kk-KZ"/>
        </w:rPr>
      </w:pPr>
      <w:r w:rsidRPr="006F3D29">
        <w:rPr>
          <w:rFonts w:ascii="Times New Roman Kaz" w:hAnsi="Times New Roman Kaz"/>
          <w:color w:val="000000"/>
          <w:sz w:val="28"/>
          <w:szCs w:val="28"/>
          <w:lang w:val="kk-KZ"/>
        </w:rPr>
        <w:t xml:space="preserve">Тура және кері бағыттағы жүк пункттерінің арасындағы жүкағындарының эпюрасын құру талап етіледі. </w:t>
      </w:r>
    </w:p>
    <w:p w14:paraId="798F046F" w14:textId="77777777" w:rsidR="006F3D29" w:rsidRP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  <w:lang w:val="kk-KZ"/>
        </w:rPr>
      </w:pPr>
      <w:r w:rsidRPr="006F3D29">
        <w:rPr>
          <w:rFonts w:ascii="Times New Roman Kaz" w:hAnsi="Times New Roman Kaz"/>
          <w:color w:val="000000"/>
          <w:sz w:val="28"/>
          <w:szCs w:val="28"/>
          <w:lang w:val="kk-KZ"/>
        </w:rPr>
        <w:lastRenderedPageBreak/>
        <w:t>Жүк ағындарының эпюрасын келесідей құрылады, алдымен тасымалдау орындалатын уческенің ұзындығын  анық масштабта өлшеп салады, сонан соң осы учаскеге перпендикуляр етіп жүктің шамасын  анық  масштабта өлшеп салады; бірінші кезеңде жүк алушы пункттерден алыстағы жүк алушы пункттерге баратын жүктерді, сосын қалғандарын қарастырады.</w:t>
      </w:r>
    </w:p>
    <w:p w14:paraId="7EAA1061" w14:textId="77777777" w:rsidR="006F3D29" w:rsidRP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i/>
          <w:color w:val="000000"/>
          <w:sz w:val="28"/>
          <w:szCs w:val="28"/>
          <w:lang w:val="kk-KZ"/>
        </w:rPr>
      </w:pPr>
    </w:p>
    <w:p w14:paraId="5D435565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i/>
          <w:iCs/>
          <w:color w:val="000000"/>
          <w:sz w:val="28"/>
          <w:szCs w:val="28"/>
        </w:rPr>
      </w:pPr>
      <w:r>
        <w:rPr>
          <w:rFonts w:ascii="Times New Roman Kaz" w:hAnsi="Times New Roman Kaz"/>
          <w:i/>
          <w:color w:val="000000"/>
          <w:sz w:val="28"/>
          <w:szCs w:val="28"/>
        </w:rPr>
        <w:t xml:space="preserve">2 </w:t>
      </w:r>
      <w:proofErr w:type="spellStart"/>
      <w:r>
        <w:rPr>
          <w:rFonts w:ascii="Times New Roman Kaz" w:hAnsi="Times New Roman Kaz"/>
          <w:i/>
          <w:color w:val="000000"/>
          <w:sz w:val="28"/>
          <w:szCs w:val="28"/>
        </w:rPr>
        <w:t>кесте</w:t>
      </w:r>
      <w:proofErr w:type="spellEnd"/>
      <w:r>
        <w:rPr>
          <w:rFonts w:ascii="Times New Roman Kaz" w:hAnsi="Times New Roman Kaz"/>
          <w:i/>
          <w:color w:val="000000"/>
          <w:sz w:val="28"/>
          <w:szCs w:val="28"/>
        </w:rPr>
        <w:t xml:space="preserve">  </w:t>
      </w:r>
      <w:proofErr w:type="spellStart"/>
      <w:r>
        <w:rPr>
          <w:rFonts w:ascii="Times New Roman Kaz" w:hAnsi="Times New Roman Kaz"/>
          <w:i/>
          <w:color w:val="000000"/>
          <w:sz w:val="28"/>
          <w:szCs w:val="28"/>
        </w:rPr>
        <w:t>Көліктік</w:t>
      </w:r>
      <w:proofErr w:type="spellEnd"/>
      <w:r>
        <w:rPr>
          <w:rFonts w:ascii="Times New Roman Kaz" w:hAnsi="Times New Roman Kaz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i/>
          <w:color w:val="000000"/>
          <w:sz w:val="28"/>
          <w:szCs w:val="28"/>
        </w:rPr>
        <w:t>байланыстар</w:t>
      </w:r>
      <w:proofErr w:type="spellEnd"/>
      <w:r>
        <w:rPr>
          <w:rFonts w:ascii="Times New Roman Kaz" w:hAnsi="Times New Roman Kaz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i/>
          <w:color w:val="000000"/>
          <w:sz w:val="28"/>
          <w:szCs w:val="28"/>
        </w:rPr>
        <w:t>кестесі</w:t>
      </w:r>
      <w:proofErr w:type="spellEnd"/>
      <w:r>
        <w:rPr>
          <w:rFonts w:ascii="Times New Roman Kaz" w:hAnsi="Times New Roman Kaz"/>
          <w:i/>
          <w:color w:val="000000"/>
          <w:sz w:val="28"/>
          <w:szCs w:val="28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6"/>
        <w:gridCol w:w="1012"/>
        <w:gridCol w:w="1012"/>
        <w:gridCol w:w="1205"/>
      </w:tblGrid>
      <w:tr w:rsidR="006F3D29" w14:paraId="06AEC1C1" w14:textId="77777777" w:rsidTr="006F3D29">
        <w:trPr>
          <w:trHeight w:val="473"/>
          <w:jc w:val="center"/>
        </w:trPr>
        <w:tc>
          <w:tcPr>
            <w:tcW w:w="2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FDCC7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proofErr w:type="spellStart"/>
            <w:r>
              <w:rPr>
                <w:rFonts w:ascii="Times New Roman Kaz" w:hAnsi="Times New Roman Kaz"/>
                <w:sz w:val="28"/>
                <w:szCs w:val="28"/>
              </w:rPr>
              <w:t>Жөнелту</w:t>
            </w:r>
            <w:proofErr w:type="spellEnd"/>
            <w:r>
              <w:rPr>
                <w:rFonts w:ascii="Times New Roman Kaz" w:hAnsi="Times New Roman Kaz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 Kaz" w:hAnsi="Times New Roman Kaz"/>
                <w:sz w:val="28"/>
                <w:szCs w:val="28"/>
              </w:rPr>
              <w:t>пункті</w:t>
            </w:r>
            <w:proofErr w:type="spellEnd"/>
            <w:r>
              <w:rPr>
                <w:rFonts w:ascii="Times New Roman Kaz" w:hAnsi="Times New Roman Kaz"/>
                <w:sz w:val="28"/>
                <w:szCs w:val="28"/>
              </w:rPr>
              <w:t xml:space="preserve"> </w:t>
            </w:r>
          </w:p>
        </w:tc>
        <w:tc>
          <w:tcPr>
            <w:tcW w:w="3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BD5E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proofErr w:type="spellStart"/>
            <w:r>
              <w:rPr>
                <w:rFonts w:ascii="Times New Roman Kaz" w:hAnsi="Times New Roman Kaz"/>
                <w:sz w:val="28"/>
                <w:szCs w:val="28"/>
              </w:rPr>
              <w:t>Межелі</w:t>
            </w:r>
            <w:proofErr w:type="spellEnd"/>
            <w:r>
              <w:rPr>
                <w:rFonts w:ascii="Times New Roman Kaz" w:hAnsi="Times New Roman Kaz"/>
                <w:sz w:val="28"/>
                <w:szCs w:val="28"/>
              </w:rPr>
              <w:t xml:space="preserve"> пункт </w:t>
            </w:r>
          </w:p>
        </w:tc>
      </w:tr>
      <w:tr w:rsidR="006F3D29" w14:paraId="3ACB3B7B" w14:textId="77777777" w:rsidTr="006F3D29">
        <w:trPr>
          <w:trHeight w:val="14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BAD4D" w14:textId="77777777" w:rsidR="006F3D29" w:rsidRDefault="006F3D29">
            <w:pPr>
              <w:rPr>
                <w:rFonts w:ascii="Times New Roman Kaz" w:hAnsi="Times New Roman Kaz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458E8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А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3B8E3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Б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8B8ED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В</w:t>
            </w:r>
          </w:p>
        </w:tc>
      </w:tr>
      <w:tr w:rsidR="006F3D29" w14:paraId="750EBACD" w14:textId="77777777" w:rsidTr="006F3D29">
        <w:trPr>
          <w:trHeight w:val="1434"/>
          <w:jc w:val="center"/>
        </w:trPr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5C04B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А</w:t>
            </w:r>
          </w:p>
          <w:p w14:paraId="549EB238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Б</w:t>
            </w:r>
          </w:p>
          <w:p w14:paraId="6727F84A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В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D28F2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-</w:t>
            </w:r>
          </w:p>
          <w:p w14:paraId="0DC87B46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300</w:t>
            </w:r>
          </w:p>
          <w:p w14:paraId="5F2DD81C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300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8A666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200</w:t>
            </w:r>
          </w:p>
          <w:p w14:paraId="38A49D67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-</w:t>
            </w:r>
          </w:p>
          <w:p w14:paraId="1E37461F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150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D499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500</w:t>
            </w:r>
          </w:p>
          <w:p w14:paraId="47ADDA68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100</w:t>
            </w:r>
          </w:p>
          <w:p w14:paraId="73A0A60A" w14:textId="77777777" w:rsidR="006F3D29" w:rsidRDefault="006F3D2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Kaz" w:hAnsi="Times New Roman Kaz"/>
                <w:sz w:val="28"/>
                <w:szCs w:val="28"/>
              </w:rPr>
            </w:pPr>
            <w:r>
              <w:rPr>
                <w:rFonts w:ascii="Times New Roman Kaz" w:hAnsi="Times New Roman Kaz"/>
                <w:sz w:val="28"/>
                <w:szCs w:val="28"/>
              </w:rPr>
              <w:t>-</w:t>
            </w:r>
          </w:p>
        </w:tc>
      </w:tr>
    </w:tbl>
    <w:p w14:paraId="51213D56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  <w:lang w:val="en-US"/>
        </w:rPr>
      </w:pPr>
    </w:p>
    <w:p w14:paraId="033AF79E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  <w:lang w:val="en-US"/>
        </w:rPr>
      </w:pPr>
    </w:p>
    <w:p w14:paraId="083A270B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  <w:lang w:val="en-US"/>
        </w:rPr>
      </w:pPr>
      <w:r>
        <w:rPr>
          <w:rFonts w:ascii="Times New Roman Kaz" w:hAnsi="Times New Roman Kaz"/>
          <w:i/>
          <w:sz w:val="28"/>
          <w:szCs w:val="28"/>
          <w:lang w:val="en-US"/>
        </w:rPr>
        <w:t xml:space="preserve">4. </w:t>
      </w:r>
      <w:proofErr w:type="spellStart"/>
      <w:r>
        <w:rPr>
          <w:rFonts w:ascii="Times New Roman Kaz" w:hAnsi="Times New Roman Kaz"/>
          <w:i/>
          <w:color w:val="000000"/>
          <w:sz w:val="28"/>
          <w:szCs w:val="28"/>
        </w:rPr>
        <w:t>Жүк</w:t>
      </w:r>
      <w:proofErr w:type="spellEnd"/>
      <w:r>
        <w:rPr>
          <w:rFonts w:ascii="Times New Roman Kaz" w:hAnsi="Times New Roman Kaz"/>
          <w:i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i/>
          <w:color w:val="000000"/>
          <w:sz w:val="28"/>
          <w:szCs w:val="28"/>
        </w:rPr>
        <w:t>ағындарының</w:t>
      </w:r>
      <w:proofErr w:type="spellEnd"/>
      <w:r>
        <w:rPr>
          <w:rFonts w:ascii="Times New Roman Kaz" w:hAnsi="Times New Roman Kaz"/>
          <w:i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i/>
          <w:color w:val="000000"/>
          <w:sz w:val="28"/>
          <w:szCs w:val="28"/>
        </w:rPr>
        <w:t>эпюрасы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ағындарының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эпюрасы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келесілерді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анықтауға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мүмкіндік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береді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>:</w:t>
      </w:r>
    </w:p>
    <w:p w14:paraId="39F87EC8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  <w:lang w:val="en-US"/>
        </w:rPr>
      </w:pPr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—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әрбір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пункттер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бойынша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жөнелетін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келетін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жүктердің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шамасын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анықтауға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болады</w:t>
      </w:r>
      <w:proofErr w:type="spellEnd"/>
      <w:r>
        <w:rPr>
          <w:rFonts w:ascii="Times New Roman Kaz" w:hAnsi="Times New Roman Kaz"/>
          <w:color w:val="000000"/>
          <w:sz w:val="28"/>
          <w:szCs w:val="28"/>
          <w:lang w:val="en-US"/>
        </w:rPr>
        <w:t>;</w:t>
      </w:r>
    </w:p>
    <w:p w14:paraId="0D248874" w14:textId="77777777" w:rsidR="006F3D29" w:rsidRP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  <w:lang w:val="en-US"/>
        </w:rPr>
      </w:pPr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—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әрбір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пункттер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бойынша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транзитпен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өтетін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жүктің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шамасын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анықтауға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болады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; </w:t>
      </w:r>
    </w:p>
    <w:p w14:paraId="4D939179" w14:textId="77777777" w:rsidR="006F3D29" w:rsidRP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  <w:lang w:val="en-US"/>
        </w:rPr>
      </w:pPr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—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әрбір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учаскедегі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және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бүкіл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линиядағы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тасымалдау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көлемі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r>
        <w:rPr>
          <w:rFonts w:ascii="Times New Roman Kaz" w:hAnsi="Times New Roman Kaz"/>
          <w:color w:val="000000"/>
          <w:sz w:val="28"/>
          <w:szCs w:val="28"/>
        </w:rPr>
        <w:t>мен</w:t>
      </w:r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жүкайналымын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анықтау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; </w:t>
      </w:r>
    </w:p>
    <w:p w14:paraId="3140A5CD" w14:textId="77777777" w:rsidR="006F3D29" w:rsidRP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  <w:lang w:val="en-US"/>
        </w:rPr>
      </w:pPr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—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жүктерді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тасымалдау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орташа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арақашықтығын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>;</w:t>
      </w:r>
    </w:p>
    <w:p w14:paraId="182570F5" w14:textId="77777777" w:rsidR="006F3D29" w:rsidRP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  <w:lang w:val="en-US"/>
        </w:rPr>
      </w:pPr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>—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мұнан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басқа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тиімсіз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тасымалдарды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(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қарама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>-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қарсы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),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яғни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бірдей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жүктерді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қарсы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бағытта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тасымалдауды</w:t>
      </w:r>
      <w:proofErr w:type="spellEnd"/>
      <w:r w:rsidRPr="006F3D29">
        <w:rPr>
          <w:rFonts w:ascii="Times New Roman Kaz" w:hAnsi="Times New Roman Kaz"/>
          <w:color w:val="000000"/>
          <w:sz w:val="28"/>
          <w:szCs w:val="28"/>
          <w:lang w:val="en-US"/>
        </w:rPr>
        <w:t>.</w:t>
      </w:r>
    </w:p>
    <w:p w14:paraId="6F6B256B" w14:textId="77777777" w:rsidR="006F3D29" w:rsidRP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  <w:lang w:val="en-US"/>
        </w:rPr>
      </w:pPr>
    </w:p>
    <w:p w14:paraId="7C875F78" w14:textId="77777777" w:rsidR="006F3D29" w:rsidRP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  <w:lang w:val="en-US"/>
        </w:rPr>
      </w:pPr>
    </w:p>
    <w:p w14:paraId="70668A7B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b/>
          <w:sz w:val="28"/>
          <w:szCs w:val="28"/>
        </w:rPr>
      </w:pPr>
      <w:r w:rsidRPr="006F3D29">
        <w:rPr>
          <w:rFonts w:ascii="Times New Roman Kaz" w:hAnsi="Times New Roman Kaz"/>
          <w:sz w:val="28"/>
          <w:szCs w:val="28"/>
          <w:lang w:val="en-US"/>
        </w:rPr>
        <w:t xml:space="preserve"> </w:t>
      </w:r>
      <w:r>
        <w:rPr>
          <w:rFonts w:ascii="Times New Roman Kaz" w:hAnsi="Times New Roman Kaz"/>
          <w:b/>
          <w:sz w:val="28"/>
          <w:szCs w:val="28"/>
        </w:rPr>
        <w:t xml:space="preserve">Тура </w:t>
      </w:r>
      <w:proofErr w:type="spellStart"/>
      <w:r>
        <w:rPr>
          <w:rFonts w:ascii="Times New Roman Kaz" w:hAnsi="Times New Roman Kaz"/>
          <w:b/>
          <w:sz w:val="28"/>
          <w:szCs w:val="28"/>
        </w:rPr>
        <w:t>бағытта</w:t>
      </w:r>
      <w:proofErr w:type="spellEnd"/>
    </w:p>
    <w:p w14:paraId="28DB95AF" w14:textId="1945C713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center"/>
        <w:rPr>
          <w:rFonts w:ascii="Times New Roman Kaz" w:hAnsi="Times New Roman Kaz"/>
          <w:color w:val="000000"/>
          <w:sz w:val="28"/>
          <w:szCs w:val="28"/>
        </w:rPr>
      </w:pPr>
      <w:r>
        <w:rPr>
          <w:rFonts w:ascii="Times New Roman Kaz" w:hAnsi="Times New Roman Kaz"/>
          <w:noProof/>
          <w:color w:val="000000"/>
          <w:sz w:val="28"/>
          <w:szCs w:val="28"/>
        </w:rPr>
        <w:lastRenderedPageBreak/>
        <w:drawing>
          <wp:inline distT="0" distB="0" distL="0" distR="0" wp14:anchorId="11B491C5" wp14:editId="7296ABB2">
            <wp:extent cx="4543425" cy="17526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44" r="1520" b="7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0A1DF0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center"/>
        <w:rPr>
          <w:rFonts w:ascii="Times New Roman Kaz" w:hAnsi="Times New Roman Kaz"/>
          <w:b/>
          <w:color w:val="000000"/>
          <w:sz w:val="28"/>
          <w:szCs w:val="28"/>
        </w:rPr>
      </w:pPr>
      <w:proofErr w:type="spellStart"/>
      <w:r>
        <w:rPr>
          <w:rFonts w:ascii="Times New Roman Kaz" w:hAnsi="Times New Roman Kaz"/>
          <w:b/>
          <w:color w:val="000000"/>
          <w:sz w:val="28"/>
          <w:szCs w:val="28"/>
        </w:rPr>
        <w:t>Кері</w:t>
      </w:r>
      <w:proofErr w:type="spellEnd"/>
      <w:r>
        <w:rPr>
          <w:rFonts w:ascii="Times New Roman Kaz" w:hAnsi="Times New Roman Kaz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b/>
          <w:color w:val="000000"/>
          <w:sz w:val="28"/>
          <w:szCs w:val="28"/>
        </w:rPr>
        <w:t>бағытта</w:t>
      </w:r>
      <w:proofErr w:type="spellEnd"/>
    </w:p>
    <w:p w14:paraId="1E2B3EFB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center"/>
        <w:rPr>
          <w:rFonts w:ascii="Times New Roman Kaz" w:hAnsi="Times New Roman Kaz"/>
          <w:color w:val="000000"/>
          <w:sz w:val="28"/>
          <w:szCs w:val="28"/>
        </w:rPr>
      </w:pPr>
    </w:p>
    <w:p w14:paraId="7C1BDEE6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center"/>
        <w:rPr>
          <w:rFonts w:ascii="Times New Roman Kaz" w:hAnsi="Times New Roman Kaz"/>
          <w:iCs/>
          <w:color w:val="000000"/>
          <w:sz w:val="28"/>
          <w:szCs w:val="28"/>
        </w:rPr>
      </w:pPr>
      <w:r>
        <w:rPr>
          <w:rFonts w:ascii="Times New Roman Kaz" w:hAnsi="Times New Roman Kaz"/>
          <w:color w:val="000000"/>
          <w:sz w:val="28"/>
          <w:szCs w:val="28"/>
        </w:rPr>
        <w:t xml:space="preserve">6-сурет с.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ағындарының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эпюрасы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>.</w:t>
      </w:r>
    </w:p>
    <w:p w14:paraId="544314D7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center"/>
        <w:rPr>
          <w:rFonts w:ascii="Times New Roman Kaz" w:hAnsi="Times New Roman Kaz"/>
          <w:sz w:val="28"/>
          <w:szCs w:val="28"/>
        </w:rPr>
      </w:pPr>
    </w:p>
    <w:p w14:paraId="2C835C8A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ағындарының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эпюрасы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сағаттық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тәуліктік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айлық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тасымалдау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көлемін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жүкайналымын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кескіндейді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Эпюраның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бүкіл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ауданы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тасымалдау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орындалатын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линиядағы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жүкайналымын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анықтайды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.  </w:t>
      </w:r>
    </w:p>
    <w:p w14:paraId="4681EB35" w14:textId="44DD125F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center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drawing>
          <wp:inline distT="0" distB="0" distL="0" distR="0" wp14:anchorId="5748F4E1" wp14:editId="3844DCF2">
            <wp:extent cx="981075" cy="3429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91844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Эпюрада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жүктердің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қозғалысының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тура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кері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бағыттары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көрсетіледі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Жүктің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шамасы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көбірек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бағыты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тура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бағыт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болады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. </w:t>
      </w:r>
    </w:p>
    <w:p w14:paraId="20948B2C" w14:textId="77777777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Times New Roman Kaz" w:hAnsi="Times New Roman Kaz"/>
          <w:color w:val="000000"/>
          <w:sz w:val="28"/>
          <w:szCs w:val="28"/>
        </w:rPr>
      </w:pPr>
      <w:r>
        <w:rPr>
          <w:rFonts w:ascii="Times New Roman Kaz" w:hAnsi="Times New Roman Kaz"/>
          <w:color w:val="000000"/>
          <w:sz w:val="28"/>
          <w:szCs w:val="28"/>
        </w:rPr>
        <w:t xml:space="preserve"> Тура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кері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бағыттағы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жүкағының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шамаларының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қатынасы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–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жүк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ағындарының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бір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қалыпсыздық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коэффициенті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деп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color w:val="000000"/>
          <w:sz w:val="28"/>
          <w:szCs w:val="28"/>
        </w:rPr>
        <w:t>аталады</w:t>
      </w:r>
      <w:proofErr w:type="spellEnd"/>
      <w:r>
        <w:rPr>
          <w:rFonts w:ascii="Times New Roman Kaz" w:hAnsi="Times New Roman Kaz"/>
          <w:color w:val="000000"/>
          <w:sz w:val="28"/>
          <w:szCs w:val="28"/>
        </w:rPr>
        <w:t>.</w:t>
      </w:r>
    </w:p>
    <w:p w14:paraId="7DABDFBD" w14:textId="42621AA2" w:rsidR="006F3D29" w:rsidRDefault="006F3D29" w:rsidP="006F3D29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center"/>
        <w:rPr>
          <w:rFonts w:ascii="Times New Roman Kaz" w:hAnsi="Times New Roman Kaz"/>
          <w:b/>
          <w:color w:val="000000"/>
          <w:sz w:val="28"/>
          <w:szCs w:val="28"/>
        </w:rPr>
      </w:pPr>
      <w:r>
        <w:rPr>
          <w:rFonts w:ascii="Times New Roman Kaz" w:hAnsi="Times New Roman Kaz"/>
          <w:b/>
          <w:noProof/>
          <w:color w:val="000000"/>
          <w:sz w:val="28"/>
          <w:szCs w:val="28"/>
        </w:rPr>
        <w:drawing>
          <wp:inline distT="0" distB="0" distL="0" distR="0" wp14:anchorId="24E74311" wp14:editId="2CB1F71F">
            <wp:extent cx="895350" cy="5810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34950" w14:textId="77777777" w:rsidR="006F3D29" w:rsidRDefault="006F3D29" w:rsidP="006F3D29">
      <w:pPr>
        <w:pStyle w:val="oaein14"/>
        <w:rPr>
          <w:color w:val="000000"/>
          <w:szCs w:val="28"/>
        </w:rPr>
      </w:pPr>
      <w:r>
        <w:rPr>
          <w:color w:val="000000"/>
          <w:szCs w:val="28"/>
        </w:rPr>
        <w:t>.</w:t>
      </w:r>
    </w:p>
    <w:p w14:paraId="0A1056A9" w14:textId="77777777" w:rsidR="006F3D29" w:rsidRDefault="006F3D29" w:rsidP="006F3D29">
      <w:pPr>
        <w:jc w:val="both"/>
      </w:pPr>
    </w:p>
    <w:p w14:paraId="2FD947A5" w14:textId="77777777" w:rsidR="006F3D29" w:rsidRDefault="006F3D29" w:rsidP="006F3D29">
      <w:pPr>
        <w:jc w:val="both"/>
      </w:pPr>
    </w:p>
    <w:p w14:paraId="3D9E4BE6" w14:textId="77777777" w:rsidR="006F3D29" w:rsidRDefault="006F3D29" w:rsidP="006F3D29">
      <w:pPr>
        <w:jc w:val="center"/>
        <w:rPr>
          <w:b/>
          <w:sz w:val="28"/>
          <w:szCs w:val="28"/>
          <w:lang w:val="kk-KZ"/>
        </w:rPr>
      </w:pPr>
      <w:r>
        <w:rPr>
          <w:color w:val="000000"/>
        </w:rPr>
        <w:t>3</w:t>
      </w:r>
      <w:r>
        <w:rPr>
          <w:color w:val="000000"/>
          <w:lang w:val="kk-KZ"/>
        </w:rPr>
        <w:t xml:space="preserve"> - ші тақырып</w:t>
      </w:r>
      <w:r>
        <w:rPr>
          <w:color w:val="000000"/>
        </w:rPr>
        <w:t>.</w:t>
      </w:r>
      <w:r>
        <w:t xml:space="preserve"> </w:t>
      </w:r>
      <w:r>
        <w:rPr>
          <w:lang w:val="kk-KZ"/>
        </w:rPr>
        <w:t>Көлік құралдарының жіктелуі. Тағайындалуы бойынша, конструктивтік сұлбасы, өлшемі, тасымалдаудың түрі, кузовтың түріне байланысты жіктелулері. Жүк автомобильдерінің пайдалану сапасы.</w:t>
      </w:r>
    </w:p>
    <w:p w14:paraId="7CD290EA" w14:textId="77777777" w:rsidR="006F3D29" w:rsidRDefault="006F3D29" w:rsidP="006F3D29">
      <w:pPr>
        <w:jc w:val="both"/>
        <w:rPr>
          <w:lang w:val="kk-KZ"/>
        </w:rPr>
      </w:pPr>
    </w:p>
    <w:p w14:paraId="350E6375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  <w:lang w:val="kk-KZ"/>
        </w:rPr>
      </w:pPr>
      <w:r>
        <w:rPr>
          <w:rFonts w:ascii="Times New Roman Kaz" w:hAnsi="Times New Roman Kaz"/>
          <w:i/>
          <w:noProof/>
          <w:sz w:val="28"/>
          <w:szCs w:val="28"/>
          <w:lang w:val="kk-KZ"/>
        </w:rPr>
        <w:t>Жылжымалы құрамдар,</w:t>
      </w:r>
      <w:r>
        <w:rPr>
          <w:rFonts w:ascii="Times New Roman Kaz" w:hAnsi="Times New Roman Kaz"/>
          <w:noProof/>
          <w:sz w:val="28"/>
          <w:szCs w:val="28"/>
          <w:lang w:val="kk-KZ"/>
        </w:rPr>
        <w:t xml:space="preserve"> деп – жүктерді және адамдарды тасымалдауға арналған көлік құралдарын айтамыз. Олар – автомобильдер, тартқыштар, тіркемелер, жартылай тіркемелер және арнайы қызмет автомобильдері. Автомобиль көлігінде тасымалдауды жүзеге асыру үшін, тасымалданатын жүктің түріне және сипатына сәйкес жылжымалы құрам  қажет.</w:t>
      </w:r>
    </w:p>
    <w:p w14:paraId="040A627D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lastRenderedPageBreak/>
        <w:t>Автокөлік құралдарын классификациялау не үшін қажет? Берілген жағдайда пайдалануға ыңғайлы жылжымалы құрам  таңдауды оңтайландыру, оларды құрастыру және өндіру барысында қажетті сапасы  мен қасиеттін қарастырған жөн.</w:t>
      </w:r>
    </w:p>
    <w:p w14:paraId="1D7106DE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>АКҚ (</w:t>
      </w:r>
      <w:proofErr w:type="spellStart"/>
      <w:r>
        <w:rPr>
          <w:rFonts w:ascii="Times New Roman Kaz" w:hAnsi="Times New Roman Kaz"/>
          <w:sz w:val="28"/>
          <w:szCs w:val="28"/>
        </w:rPr>
        <w:t>жылжымалы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құрадар</w:t>
      </w:r>
      <w:proofErr w:type="spellEnd"/>
      <w:r>
        <w:rPr>
          <w:rFonts w:ascii="Times New Roman Kaz" w:hAnsi="Times New Roman Kaz"/>
          <w:sz w:val="28"/>
          <w:szCs w:val="28"/>
        </w:rPr>
        <w:t xml:space="preserve">) – </w:t>
      </w:r>
      <w:proofErr w:type="spellStart"/>
      <w:r>
        <w:rPr>
          <w:rFonts w:ascii="Times New Roman Kaz" w:hAnsi="Times New Roman Kaz"/>
          <w:sz w:val="28"/>
          <w:szCs w:val="28"/>
        </w:rPr>
        <w:t>құрамына</w:t>
      </w:r>
      <w:proofErr w:type="spellEnd"/>
      <w:r>
        <w:rPr>
          <w:rFonts w:ascii="Times New Roman Kaz" w:hAnsi="Times New Roman Kaz"/>
          <w:sz w:val="28"/>
          <w:szCs w:val="28"/>
        </w:rPr>
        <w:t xml:space="preserve">, </w:t>
      </w:r>
      <w:proofErr w:type="spellStart"/>
      <w:r>
        <w:rPr>
          <w:rFonts w:ascii="Times New Roman Kaz" w:hAnsi="Times New Roman Kaz"/>
          <w:sz w:val="28"/>
          <w:szCs w:val="28"/>
        </w:rPr>
        <w:t>орындайтын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жұмысына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қарай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жол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регламентация </w:t>
      </w:r>
      <w:proofErr w:type="spellStart"/>
      <w:r>
        <w:rPr>
          <w:rFonts w:ascii="Times New Roman Kaz" w:hAnsi="Times New Roman Kaz"/>
          <w:sz w:val="28"/>
          <w:szCs w:val="28"/>
        </w:rPr>
        <w:t>сы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, </w:t>
      </w:r>
      <w:proofErr w:type="spellStart"/>
      <w:r>
        <w:rPr>
          <w:rFonts w:ascii="Times New Roman Kaz" w:hAnsi="Times New Roman Kaz"/>
          <w:sz w:val="28"/>
          <w:szCs w:val="28"/>
        </w:rPr>
        <w:t>басқа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бегілері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 </w:t>
      </w:r>
      <w:proofErr w:type="spellStart"/>
      <w:r>
        <w:rPr>
          <w:rFonts w:ascii="Times New Roman Kaz" w:hAnsi="Times New Roman Kaz"/>
          <w:sz w:val="28"/>
          <w:szCs w:val="28"/>
        </w:rPr>
        <w:t>бойынша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 </w:t>
      </w:r>
      <w:proofErr w:type="spellStart"/>
      <w:r>
        <w:rPr>
          <w:rFonts w:ascii="Times New Roman Kaz" w:hAnsi="Times New Roman Kaz"/>
          <w:sz w:val="28"/>
          <w:szCs w:val="28"/>
        </w:rPr>
        <w:t>бірнеше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түрге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бөлінеді</w:t>
      </w:r>
      <w:proofErr w:type="spellEnd"/>
      <w:r>
        <w:rPr>
          <w:rFonts w:ascii="Times New Roman Kaz" w:hAnsi="Times New Roman Kaz"/>
          <w:sz w:val="28"/>
          <w:szCs w:val="28"/>
        </w:rPr>
        <w:t>.</w:t>
      </w:r>
    </w:p>
    <w:p w14:paraId="142121A2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proofErr w:type="spellStart"/>
      <w:r>
        <w:rPr>
          <w:rFonts w:ascii="Times New Roman Kaz" w:hAnsi="Times New Roman Kaz"/>
          <w:sz w:val="28"/>
          <w:szCs w:val="28"/>
        </w:rPr>
        <w:t>Орындайтын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жұмысына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қарай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– </w:t>
      </w:r>
      <w:proofErr w:type="spellStart"/>
      <w:r>
        <w:rPr>
          <w:rFonts w:ascii="Times New Roman Kaz" w:hAnsi="Times New Roman Kaz"/>
          <w:i/>
          <w:sz w:val="28"/>
          <w:szCs w:val="28"/>
        </w:rPr>
        <w:t>көліктік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i/>
          <w:sz w:val="28"/>
          <w:szCs w:val="28"/>
        </w:rPr>
        <w:t>арнайы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болып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бөлінеді</w:t>
      </w:r>
      <w:proofErr w:type="spellEnd"/>
      <w:r>
        <w:rPr>
          <w:rFonts w:ascii="Times New Roman Kaz" w:hAnsi="Times New Roman Kaz"/>
          <w:sz w:val="28"/>
          <w:szCs w:val="28"/>
        </w:rPr>
        <w:t>.</w:t>
      </w:r>
    </w:p>
    <w:p w14:paraId="5613F30E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proofErr w:type="spellStart"/>
      <w:r>
        <w:rPr>
          <w:rFonts w:ascii="Times New Roman Kaz" w:hAnsi="Times New Roman Kaz"/>
          <w:sz w:val="28"/>
          <w:szCs w:val="28"/>
        </w:rPr>
        <w:t>Көлік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құралдары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– </w:t>
      </w:r>
      <w:proofErr w:type="spellStart"/>
      <w:r>
        <w:rPr>
          <w:rFonts w:ascii="Times New Roman Kaz" w:hAnsi="Times New Roman Kaz"/>
          <w:sz w:val="28"/>
          <w:szCs w:val="28"/>
        </w:rPr>
        <w:t>жүк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жолаушы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тасымалдаушы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 </w:t>
      </w:r>
      <w:proofErr w:type="spellStart"/>
      <w:r>
        <w:rPr>
          <w:rFonts w:ascii="Times New Roman Kaz" w:hAnsi="Times New Roman Kaz"/>
          <w:sz w:val="28"/>
          <w:szCs w:val="28"/>
        </w:rPr>
        <w:t>көлік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құралдары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болып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бөлінеді</w:t>
      </w:r>
      <w:proofErr w:type="spellEnd"/>
      <w:r>
        <w:rPr>
          <w:rFonts w:ascii="Times New Roman Kaz" w:hAnsi="Times New Roman Kaz"/>
          <w:sz w:val="28"/>
          <w:szCs w:val="28"/>
        </w:rPr>
        <w:t>. .</w:t>
      </w:r>
    </w:p>
    <w:p w14:paraId="56604A8F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proofErr w:type="spellStart"/>
      <w:r>
        <w:rPr>
          <w:rFonts w:ascii="Times New Roman Kaz" w:hAnsi="Times New Roman Kaz"/>
          <w:sz w:val="28"/>
          <w:szCs w:val="28"/>
        </w:rPr>
        <w:t>Жүк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көлік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құралы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– </w:t>
      </w:r>
      <w:proofErr w:type="spellStart"/>
      <w:r>
        <w:rPr>
          <w:rFonts w:ascii="Times New Roman Kaz" w:hAnsi="Times New Roman Kaz"/>
          <w:sz w:val="28"/>
          <w:szCs w:val="28"/>
        </w:rPr>
        <w:t>жалпы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пайдалану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кузовты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арнайы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кузовты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көлік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құралдар</w:t>
      </w:r>
      <w:proofErr w:type="spellEnd"/>
      <w:r>
        <w:rPr>
          <w:rFonts w:ascii="Times New Roman Kaz" w:hAnsi="Times New Roman Kaz"/>
          <w:sz w:val="28"/>
          <w:szCs w:val="28"/>
        </w:rPr>
        <w:t>.</w:t>
      </w:r>
    </w:p>
    <w:p w14:paraId="47192E0F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proofErr w:type="spellStart"/>
      <w:r>
        <w:rPr>
          <w:rFonts w:ascii="Times New Roman Kaz" w:hAnsi="Times New Roman Kaz"/>
          <w:sz w:val="28"/>
          <w:szCs w:val="28"/>
        </w:rPr>
        <w:t>Жолаушы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көліктің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құралдары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– </w:t>
      </w:r>
      <w:proofErr w:type="spellStart"/>
      <w:r>
        <w:rPr>
          <w:rFonts w:ascii="Times New Roman Kaz" w:hAnsi="Times New Roman Kaz"/>
          <w:sz w:val="28"/>
          <w:szCs w:val="28"/>
        </w:rPr>
        <w:t>автобустар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(</w:t>
      </w:r>
      <w:proofErr w:type="spellStart"/>
      <w:r>
        <w:rPr>
          <w:rFonts w:ascii="Times New Roman Kaz" w:hAnsi="Times New Roman Kaz"/>
          <w:sz w:val="28"/>
          <w:szCs w:val="28"/>
        </w:rPr>
        <w:t>қалалық</w:t>
      </w:r>
      <w:proofErr w:type="spellEnd"/>
      <w:r>
        <w:rPr>
          <w:rFonts w:ascii="Times New Roman Kaz" w:hAnsi="Times New Roman Kaz"/>
          <w:sz w:val="28"/>
          <w:szCs w:val="28"/>
        </w:rPr>
        <w:t xml:space="preserve">, </w:t>
      </w:r>
      <w:proofErr w:type="spellStart"/>
      <w:r>
        <w:rPr>
          <w:rFonts w:ascii="Times New Roman Kaz" w:hAnsi="Times New Roman Kaz"/>
          <w:sz w:val="28"/>
          <w:szCs w:val="28"/>
        </w:rPr>
        <w:t>қалааралық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арнайы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) </w:t>
      </w:r>
      <w:proofErr w:type="spellStart"/>
      <w:r>
        <w:rPr>
          <w:rFonts w:ascii="Times New Roman Kaz" w:hAnsi="Times New Roman Kaz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жеңіл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автомобильдерге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бөлінеді</w:t>
      </w:r>
      <w:proofErr w:type="spellEnd"/>
      <w:r>
        <w:rPr>
          <w:rFonts w:ascii="Times New Roman Kaz" w:hAnsi="Times New Roman Kaz"/>
          <w:sz w:val="28"/>
          <w:szCs w:val="28"/>
        </w:rPr>
        <w:t>. .</w:t>
      </w:r>
    </w:p>
    <w:p w14:paraId="2C08D4AF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proofErr w:type="spellStart"/>
      <w:r>
        <w:rPr>
          <w:rFonts w:ascii="Times New Roman Kaz" w:hAnsi="Times New Roman Kaz"/>
          <w:sz w:val="28"/>
          <w:szCs w:val="28"/>
        </w:rPr>
        <w:t>Жол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регламентациясы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бойынша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келесі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 </w:t>
      </w:r>
      <w:proofErr w:type="spellStart"/>
      <w:r>
        <w:rPr>
          <w:rFonts w:ascii="Times New Roman Kaz" w:hAnsi="Times New Roman Kaz"/>
          <w:sz w:val="28"/>
          <w:szCs w:val="28"/>
        </w:rPr>
        <w:t>топқа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бөлінеді</w:t>
      </w:r>
      <w:proofErr w:type="spellEnd"/>
      <w:r>
        <w:rPr>
          <w:rFonts w:ascii="Times New Roman Kaz" w:hAnsi="Times New Roman Kaz"/>
          <w:sz w:val="28"/>
          <w:szCs w:val="28"/>
        </w:rPr>
        <w:t>.</w:t>
      </w:r>
    </w:p>
    <w:p w14:paraId="69D4123E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 xml:space="preserve">1) «А» </w:t>
      </w:r>
      <w:proofErr w:type="spellStart"/>
      <w:r>
        <w:rPr>
          <w:rFonts w:ascii="Times New Roman Kaz" w:hAnsi="Times New Roman Kaz"/>
          <w:sz w:val="28"/>
          <w:szCs w:val="28"/>
        </w:rPr>
        <w:t>тобына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– </w:t>
      </w:r>
      <w:proofErr w:type="spellStart"/>
      <w:r>
        <w:rPr>
          <w:rFonts w:ascii="Times New Roman Kaz" w:hAnsi="Times New Roman Kaz"/>
          <w:sz w:val="28"/>
          <w:szCs w:val="28"/>
        </w:rPr>
        <w:t>автоиобиль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автопойыздар</w:t>
      </w:r>
      <w:proofErr w:type="spellEnd"/>
      <w:r>
        <w:rPr>
          <w:rFonts w:ascii="Times New Roman Kaz" w:hAnsi="Times New Roman Kaz"/>
          <w:sz w:val="28"/>
          <w:szCs w:val="28"/>
        </w:rPr>
        <w:t xml:space="preserve">, </w:t>
      </w:r>
      <w:proofErr w:type="spellStart"/>
      <w:r>
        <w:rPr>
          <w:rFonts w:ascii="Times New Roman Kaz" w:hAnsi="Times New Roman Kaz"/>
          <w:sz w:val="28"/>
          <w:szCs w:val="28"/>
        </w:rPr>
        <w:t>олар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арнайы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жоғары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дәрежелі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жолдарда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яғни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1-өсті, 10 т- </w:t>
      </w:r>
      <w:proofErr w:type="spellStart"/>
      <w:r>
        <w:rPr>
          <w:rFonts w:ascii="Times New Roman Kaz" w:hAnsi="Times New Roman Kaz"/>
          <w:sz w:val="28"/>
          <w:szCs w:val="28"/>
        </w:rPr>
        <w:t>ға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шейін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салмақтағы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, 2- </w:t>
      </w:r>
      <w:proofErr w:type="spellStart"/>
      <w:r>
        <w:rPr>
          <w:rFonts w:ascii="Times New Roman Kaz" w:hAnsi="Times New Roman Kaz"/>
          <w:sz w:val="28"/>
          <w:szCs w:val="28"/>
        </w:rPr>
        <w:t>өсті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18 т- </w:t>
      </w:r>
      <w:proofErr w:type="spellStart"/>
      <w:r>
        <w:rPr>
          <w:rFonts w:ascii="Times New Roman Kaz" w:hAnsi="Times New Roman Kaz"/>
          <w:sz w:val="28"/>
          <w:szCs w:val="28"/>
        </w:rPr>
        <w:t>ға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дейінгі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салмақтағы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жалпы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массасы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52 т </w:t>
      </w:r>
      <w:proofErr w:type="spellStart"/>
      <w:r>
        <w:rPr>
          <w:rFonts w:ascii="Times New Roman Kaz" w:hAnsi="Times New Roman Kaz"/>
          <w:sz w:val="28"/>
          <w:szCs w:val="28"/>
        </w:rPr>
        <w:t>автокөліктер</w:t>
      </w:r>
      <w:proofErr w:type="spellEnd"/>
      <w:r>
        <w:rPr>
          <w:rFonts w:ascii="Times New Roman Kaz" w:hAnsi="Times New Roman Kaz"/>
          <w:sz w:val="28"/>
          <w:szCs w:val="28"/>
        </w:rPr>
        <w:t>.</w:t>
      </w:r>
    </w:p>
    <w:p w14:paraId="07CCB81B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>
        <w:rPr>
          <w:rFonts w:ascii="Times New Roman Kaz" w:hAnsi="Times New Roman Kaz"/>
          <w:sz w:val="28"/>
          <w:szCs w:val="28"/>
        </w:rPr>
        <w:t xml:space="preserve">2) «Б» </w:t>
      </w:r>
      <w:proofErr w:type="spellStart"/>
      <w:r>
        <w:rPr>
          <w:rFonts w:ascii="Times New Roman Kaz" w:hAnsi="Times New Roman Kaz"/>
          <w:sz w:val="28"/>
          <w:szCs w:val="28"/>
        </w:rPr>
        <w:t>тобына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– </w:t>
      </w:r>
      <w:proofErr w:type="spellStart"/>
      <w:r>
        <w:rPr>
          <w:rFonts w:ascii="Times New Roman Kaz" w:hAnsi="Times New Roman Kaz"/>
          <w:sz w:val="28"/>
          <w:szCs w:val="28"/>
        </w:rPr>
        <w:t>барлық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түрлердегі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жолдарда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пайдаланылатын</w:t>
      </w:r>
      <w:proofErr w:type="spellEnd"/>
      <w:r>
        <w:rPr>
          <w:rFonts w:ascii="Times New Roman Kaz" w:hAnsi="Times New Roman Kaz"/>
          <w:sz w:val="28"/>
          <w:szCs w:val="28"/>
        </w:rPr>
        <w:t xml:space="preserve">, 1 </w:t>
      </w:r>
      <w:proofErr w:type="spellStart"/>
      <w:r>
        <w:rPr>
          <w:rFonts w:ascii="Times New Roman Kaz" w:hAnsi="Times New Roman Kaz"/>
          <w:sz w:val="28"/>
          <w:szCs w:val="28"/>
        </w:rPr>
        <w:t>өсті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өске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түсетін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ауырлық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күші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6 т </w:t>
      </w:r>
      <w:proofErr w:type="spellStart"/>
      <w:r>
        <w:rPr>
          <w:rFonts w:ascii="Times New Roman Kaz" w:hAnsi="Times New Roman Kaz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2 </w:t>
      </w:r>
      <w:proofErr w:type="spellStart"/>
      <w:r>
        <w:rPr>
          <w:rFonts w:ascii="Times New Roman Kaz" w:hAnsi="Times New Roman Kaz"/>
          <w:sz w:val="28"/>
          <w:szCs w:val="28"/>
        </w:rPr>
        <w:t>өсті</w:t>
      </w:r>
      <w:proofErr w:type="spellEnd"/>
      <w:r>
        <w:rPr>
          <w:rFonts w:ascii="Times New Roman Kaz" w:hAnsi="Times New Roman Kaz"/>
          <w:sz w:val="28"/>
          <w:szCs w:val="28"/>
        </w:rPr>
        <w:t xml:space="preserve">, </w:t>
      </w:r>
      <w:proofErr w:type="spellStart"/>
      <w:r>
        <w:rPr>
          <w:rFonts w:ascii="Times New Roman Kaz" w:hAnsi="Times New Roman Kaz"/>
          <w:sz w:val="28"/>
          <w:szCs w:val="28"/>
        </w:rPr>
        <w:t>өске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түсетін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ауырлық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күші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11 т </w:t>
      </w:r>
      <w:proofErr w:type="spellStart"/>
      <w:r>
        <w:rPr>
          <w:rFonts w:ascii="Times New Roman Kaz" w:hAnsi="Times New Roman Kaz"/>
          <w:sz w:val="28"/>
          <w:szCs w:val="28"/>
        </w:rPr>
        <w:t>болған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автомобильдер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және</w:t>
      </w:r>
      <w:proofErr w:type="spellEnd"/>
      <w:r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>
        <w:rPr>
          <w:rFonts w:ascii="Times New Roman Kaz" w:hAnsi="Times New Roman Kaz"/>
          <w:sz w:val="28"/>
          <w:szCs w:val="28"/>
        </w:rPr>
        <w:t>автопойыздар</w:t>
      </w:r>
      <w:proofErr w:type="spellEnd"/>
      <w:r>
        <w:rPr>
          <w:rFonts w:ascii="Times New Roman Kaz" w:hAnsi="Times New Roman Kaz"/>
          <w:sz w:val="28"/>
          <w:szCs w:val="28"/>
        </w:rPr>
        <w:t>.</w:t>
      </w:r>
    </w:p>
    <w:p w14:paraId="53BFA6A5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i/>
          <w:noProof/>
          <w:sz w:val="28"/>
          <w:szCs w:val="28"/>
        </w:rPr>
        <w:t xml:space="preserve">2. Жүк автокөлік құралдарын жіктеу. </w:t>
      </w:r>
      <w:r>
        <w:rPr>
          <w:rFonts w:ascii="Times New Roman Kaz" w:hAnsi="Times New Roman Kaz"/>
          <w:noProof/>
          <w:sz w:val="28"/>
          <w:szCs w:val="28"/>
        </w:rPr>
        <w:t>Жүк автомобильдері және тіркемелер</w:t>
      </w:r>
      <w:r>
        <w:rPr>
          <w:rFonts w:ascii="Times New Roman Kaz" w:hAnsi="Times New Roman Kaz"/>
          <w:b/>
          <w:noProof/>
          <w:sz w:val="28"/>
          <w:szCs w:val="28"/>
        </w:rPr>
        <w:t xml:space="preserve">. </w:t>
      </w:r>
      <w:r>
        <w:rPr>
          <w:rFonts w:ascii="Times New Roman Kaz" w:hAnsi="Times New Roman Kaz"/>
          <w:noProof/>
          <w:sz w:val="28"/>
          <w:szCs w:val="28"/>
        </w:rPr>
        <w:t>Жүк автомобильдері және тіркемелер жүккөтергіштігіне және  кузовының түріне қарай классификацияланады.</w:t>
      </w:r>
    </w:p>
    <w:p w14:paraId="7A68E2AD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Автомобильдің жүккөтергіштік қабілетіне зауыт дайындаушы таманынан белгілеп береді. Ол кузов түріне және дөңгелек өлшемдеріне сәйкес және әртүрлі жұмыс жағдайында автомобильдің пайдалы салмағымен анықталады.</w:t>
      </w:r>
    </w:p>
    <w:p w14:paraId="24CD05C7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ТМД елдерінде пайдаланылып жүрген жүк автомобильдері және тіркемелер жүк көтергіштік қабілетіне қарай төмендегіше класстарға бөлінеді:</w:t>
      </w:r>
    </w:p>
    <w:p w14:paraId="686371BE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(0,5; 1,0; 1,5; 3,0; 5,0; 8,0; 16)</w:t>
      </w:r>
    </w:p>
    <w:p w14:paraId="4A0F66AE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lastRenderedPageBreak/>
        <w:t>1. Өте кіші жүккөтергіштік  0,5 т дейінгі.</w:t>
      </w:r>
    </w:p>
    <w:p w14:paraId="4BE30730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2. Жүк көтергіштігі кіші 0,5- 2 т.</w:t>
      </w:r>
    </w:p>
    <w:p w14:paraId="5F979E71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3. Орташа жүккөтергіштікті  2- 8 т.</w:t>
      </w:r>
    </w:p>
    <w:p w14:paraId="56A6455E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4. Үлкен жүккөтергіштігі 8- 16т.</w:t>
      </w:r>
    </w:p>
    <w:p w14:paraId="43C00BB4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5. Аса жүккөтергіштігі 16 т- дан жоғары.</w:t>
      </w:r>
    </w:p>
    <w:p w14:paraId="398DC917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Жүк автомобильдері кузовтың  түріне қарай: арнайы және жалпы тұғырламалы.</w:t>
      </w:r>
    </w:p>
    <w:p w14:paraId="0F6842E3" w14:textId="77777777" w:rsidR="006F3D29" w:rsidRDefault="006F3D29" w:rsidP="006F3D29">
      <w:pPr>
        <w:numPr>
          <w:ilvl w:val="0"/>
          <w:numId w:val="3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Бір немесе үш ашылатын борты бар (плотформалы) тұғырмалы</w:t>
      </w:r>
    </w:p>
    <w:p w14:paraId="2DDAB58A" w14:textId="77777777" w:rsidR="006F3D29" w:rsidRDefault="006F3D29" w:rsidP="006F3D29">
      <w:pPr>
        <w:numPr>
          <w:ilvl w:val="0"/>
          <w:numId w:val="3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Универсал тұғырлама</w:t>
      </w:r>
    </w:p>
    <w:p w14:paraId="3A733604" w14:textId="77777777" w:rsidR="006F3D29" w:rsidRDefault="006F3D29" w:rsidP="006F3D29">
      <w:pPr>
        <w:numPr>
          <w:ilvl w:val="0"/>
          <w:numId w:val="3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Арнайы автомобиль немесе тіркемелі  кеңінен таралған түрлері автомобиль - өзітөккіш фургондар, цистерна</w:t>
      </w:r>
    </w:p>
    <w:p w14:paraId="70EC0AD8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Мұнан басқа – жоғарғы сапалы және жалпы пайдалану жолдарында пайдалануға болатын автомобиль және автопойыздар, яғни бір өстік , өске түсу күші 10- дан жоғары болған көлік құралдары арнайы құрылған көрерлік және орман тасымалдау жолдарында, жолдардан тыста пайдаланылады.</w:t>
      </w:r>
    </w:p>
    <w:p w14:paraId="2A69070B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 xml:space="preserve">Құрылымына қарай – автомобиль, (тягачь) тартқыш, тіркеулік құрал болып бөлінеді. Автомобильдер -  двигатель деріне қарай, өту қабілетіне қарай,  жүккөтергіштігіне қарай, орындар санына қарай бірнеше түрге бөлінеді </w:t>
      </w:r>
    </w:p>
    <w:p w14:paraId="1A3FED2B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Двигателдерге қарай:</w:t>
      </w:r>
    </w:p>
    <w:p w14:paraId="217A38A1" w14:textId="77777777" w:rsidR="006F3D29" w:rsidRDefault="006F3D29" w:rsidP="006F3D29">
      <w:pPr>
        <w:numPr>
          <w:ilvl w:val="0"/>
          <w:numId w:val="3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карбюратолы</w:t>
      </w:r>
    </w:p>
    <w:p w14:paraId="68DB4031" w14:textId="77777777" w:rsidR="006F3D29" w:rsidRDefault="006F3D29" w:rsidP="006F3D29">
      <w:pPr>
        <w:numPr>
          <w:ilvl w:val="0"/>
          <w:numId w:val="3"/>
        </w:numPr>
        <w:spacing w:line="360" w:lineRule="auto"/>
        <w:ind w:left="0" w:firstLine="851"/>
        <w:jc w:val="both"/>
        <w:rPr>
          <w:rFonts w:ascii="Times New Roman Kaz" w:hAnsi="Times New Roman Kaz"/>
          <w:b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дизелиді</w:t>
      </w:r>
    </w:p>
    <w:p w14:paraId="3E3A917C" w14:textId="77777777" w:rsidR="006F3D29" w:rsidRDefault="006F3D29" w:rsidP="006F3D29">
      <w:pPr>
        <w:numPr>
          <w:ilvl w:val="0"/>
          <w:numId w:val="3"/>
        </w:numPr>
        <w:spacing w:line="360" w:lineRule="auto"/>
        <w:ind w:left="0" w:firstLine="851"/>
        <w:jc w:val="both"/>
        <w:rPr>
          <w:rFonts w:ascii="Times New Roman Kaz" w:hAnsi="Times New Roman Kaz"/>
          <w:b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газболонды</w:t>
      </w:r>
    </w:p>
    <w:p w14:paraId="67EC1B49" w14:textId="77777777" w:rsidR="006F3D29" w:rsidRDefault="006F3D29" w:rsidP="006F3D29">
      <w:pPr>
        <w:numPr>
          <w:ilvl w:val="0"/>
          <w:numId w:val="3"/>
        </w:numPr>
        <w:spacing w:line="360" w:lineRule="auto"/>
        <w:ind w:left="0" w:firstLine="851"/>
        <w:jc w:val="both"/>
        <w:rPr>
          <w:rFonts w:ascii="Times New Roman Kaz" w:hAnsi="Times New Roman Kaz"/>
          <w:b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газтурбинді</w:t>
      </w:r>
    </w:p>
    <w:p w14:paraId="67DFA62B" w14:textId="77777777" w:rsidR="006F3D29" w:rsidRDefault="006F3D29" w:rsidP="006F3D29">
      <w:pPr>
        <w:numPr>
          <w:ilvl w:val="0"/>
          <w:numId w:val="3"/>
        </w:numPr>
        <w:spacing w:line="360" w:lineRule="auto"/>
        <w:ind w:left="0" w:firstLine="851"/>
        <w:jc w:val="both"/>
        <w:rPr>
          <w:rFonts w:ascii="Times New Roman Kaz" w:hAnsi="Times New Roman Kaz"/>
          <w:b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электірлік атом энергиясымен істейтінавтомобильдер.</w:t>
      </w:r>
    </w:p>
    <w:p w14:paraId="09F6B9FC" w14:textId="77777777" w:rsidR="006F3D29" w:rsidRDefault="006F3D29" w:rsidP="006F3D29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Өту қабілетіне қарай:</w:t>
      </w:r>
    </w:p>
    <w:p w14:paraId="59499D69" w14:textId="77777777" w:rsidR="006F3D29" w:rsidRDefault="006F3D29" w:rsidP="006F3D29">
      <w:pPr>
        <w:numPr>
          <w:ilvl w:val="0"/>
          <w:numId w:val="3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жол автомобильдер (өту қабілеті шектелген)</w:t>
      </w:r>
    </w:p>
    <w:p w14:paraId="7828AD11" w14:textId="77777777" w:rsidR="006F3D29" w:rsidRDefault="006F3D29" w:rsidP="006F3D29">
      <w:pPr>
        <w:numPr>
          <w:ilvl w:val="0"/>
          <w:numId w:val="3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>
        <w:rPr>
          <w:rFonts w:ascii="Times New Roman Kaz" w:hAnsi="Times New Roman Kaz"/>
          <w:noProof/>
          <w:sz w:val="28"/>
          <w:szCs w:val="28"/>
        </w:rPr>
        <w:t>өту қабілеті жоғары.</w:t>
      </w:r>
    </w:p>
    <w:p w14:paraId="4B8462E8" w14:textId="77777777" w:rsidR="006F3D29" w:rsidRDefault="006F3D29" w:rsidP="006F3D29">
      <w:pPr>
        <w:jc w:val="both"/>
      </w:pPr>
      <w:r>
        <w:rPr>
          <w:rFonts w:ascii="Times New Roman Kaz" w:hAnsi="Times New Roman Kaz"/>
          <w:noProof/>
          <w:sz w:val="28"/>
          <w:szCs w:val="28"/>
        </w:rPr>
        <w:t>Өту қабілеті жоғары автомобильдер- дөңгелекті, жартылай- гусеницалы, дөңгелек- гусеницалы, автомобиль- амфибия</w:t>
      </w:r>
    </w:p>
    <w:p w14:paraId="18226D99" w14:textId="77777777" w:rsidR="001765E3" w:rsidRDefault="001765E3"/>
    <w:sectPr w:rsidR="001765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Kaz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E17782"/>
    <w:multiLevelType w:val="singleLevel"/>
    <w:tmpl w:val="32E62250"/>
    <w:lvl w:ilvl="0">
      <w:start w:val="1"/>
      <w:numFmt w:val="bullet"/>
      <w:lvlText w:val="-"/>
      <w:lvlJc w:val="left"/>
      <w:pPr>
        <w:tabs>
          <w:tab w:val="num" w:pos="814"/>
        </w:tabs>
        <w:ind w:left="814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2E2D37E1"/>
    <w:multiLevelType w:val="hybridMultilevel"/>
    <w:tmpl w:val="00EE0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0DC2A68"/>
    <w:multiLevelType w:val="hybridMultilevel"/>
    <w:tmpl w:val="12A474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15A1F4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30F"/>
    <w:rsid w:val="001765E3"/>
    <w:rsid w:val="006F3D29"/>
    <w:rsid w:val="00D2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F2CBE3-307C-41B4-A22B-28F9A0979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3D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6F3D29"/>
    <w:pPr>
      <w:spacing w:after="120"/>
    </w:pPr>
    <w:rPr>
      <w:lang w:val="kk-KZ"/>
    </w:rPr>
  </w:style>
  <w:style w:type="character" w:customStyle="1" w:styleId="a4">
    <w:name w:val="Основной текст Знак"/>
    <w:basedOn w:val="a0"/>
    <w:link w:val="a3"/>
    <w:semiHidden/>
    <w:rsid w:val="006F3D29"/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customStyle="1" w:styleId="oaein14">
    <w:name w:val="oaein14"/>
    <w:basedOn w:val="a"/>
    <w:rsid w:val="006F3D29"/>
    <w:pPr>
      <w:overflowPunct w:val="0"/>
      <w:autoSpaceDE w:val="0"/>
      <w:autoSpaceDN w:val="0"/>
      <w:adjustRightInd w:val="0"/>
      <w:ind w:firstLine="567"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87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1561</Words>
  <Characters>8902</Characters>
  <Application>Microsoft Office Word</Application>
  <DocSecurity>0</DocSecurity>
  <Lines>74</Lines>
  <Paragraphs>20</Paragraphs>
  <ScaleCrop>false</ScaleCrop>
  <Company/>
  <LinksUpToDate>false</LinksUpToDate>
  <CharactersWithSpaces>10443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2020-09-14T11:03:00Z</dcterms:created>
  <dcterms:modified xsi:type="dcterms:W3CDTF">2020-09-14T11:03:00Z</dcterms:modified>
</cp:coreProperties>
</file>